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eastAsia="方正小标宋简体"/>
          <w:sz w:val="44"/>
          <w:szCs w:val="44"/>
        </w:rPr>
      </w:pP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spacing w:val="-4"/>
          <w:sz w:val="44"/>
        </w:rPr>
      </w:pPr>
      <w:r>
        <w:rPr>
          <w:rFonts w:hint="eastAsia" w:ascii="方正小标宋简体" w:hAnsi="方正小标宋简体" w:eastAsia="方正小标宋简体" w:cs="方正小标宋简体"/>
          <w:spacing w:val="-4"/>
          <w:sz w:val="44"/>
        </w:rPr>
        <w:t>德阳经开区直属公办学校面向研究生、2025届部属公费师范毕业生公开考核招聘教师的公   告</w:t>
      </w:r>
    </w:p>
    <w:p>
      <w:pPr>
        <w:pStyle w:val="2"/>
        <w:spacing w:line="600" w:lineRule="exact"/>
      </w:pPr>
    </w:p>
    <w:p>
      <w:pPr>
        <w:snapToGrid w:val="0"/>
        <w:spacing w:line="600" w:lineRule="exact"/>
        <w:ind w:firstLine="640" w:firstLineChars="200"/>
        <w:rPr>
          <w:rFonts w:eastAsia="方正仿宋简体"/>
          <w:sz w:val="32"/>
          <w:szCs w:val="32"/>
        </w:rPr>
      </w:pPr>
      <w:r>
        <w:rPr>
          <w:rFonts w:eastAsia="方正仿宋简体"/>
          <w:sz w:val="32"/>
          <w:szCs w:val="32"/>
        </w:rPr>
        <w:t>根据国、省、市事业单位公开</w:t>
      </w:r>
      <w:r>
        <w:rPr>
          <w:rFonts w:hint="eastAsia" w:eastAsia="方正仿宋简体"/>
          <w:sz w:val="32"/>
          <w:szCs w:val="32"/>
        </w:rPr>
        <w:t>考核</w:t>
      </w:r>
      <w:r>
        <w:rPr>
          <w:rFonts w:eastAsia="方正仿宋简体"/>
          <w:sz w:val="32"/>
          <w:szCs w:val="32"/>
        </w:rPr>
        <w:t>招聘工作人员的相关规定以及教育发展需要，德阳经开区直属公办学校公开考核招聘编内教师</w:t>
      </w:r>
      <w:r>
        <w:rPr>
          <w:rFonts w:hint="eastAsia" w:eastAsia="方正仿宋简体"/>
          <w:sz w:val="32"/>
          <w:szCs w:val="32"/>
          <w:lang w:val="en-US" w:eastAsia="zh-CN"/>
        </w:rPr>
        <w:t>59</w:t>
      </w:r>
      <w:r>
        <w:rPr>
          <w:rFonts w:eastAsia="方正仿宋简体"/>
          <w:sz w:val="32"/>
          <w:szCs w:val="32"/>
        </w:rPr>
        <w:t>名（中学</w:t>
      </w:r>
      <w:r>
        <w:rPr>
          <w:rFonts w:hint="eastAsia" w:eastAsia="方正仿宋简体"/>
          <w:sz w:val="32"/>
          <w:szCs w:val="32"/>
        </w:rPr>
        <w:t>2</w:t>
      </w:r>
      <w:r>
        <w:rPr>
          <w:rFonts w:hint="eastAsia" w:eastAsia="方正仿宋简体"/>
          <w:sz w:val="32"/>
          <w:szCs w:val="32"/>
          <w:lang w:val="en-US" w:eastAsia="zh-CN"/>
        </w:rPr>
        <w:t>2</w:t>
      </w:r>
      <w:r>
        <w:rPr>
          <w:rFonts w:eastAsia="方正仿宋简体"/>
          <w:sz w:val="32"/>
          <w:szCs w:val="32"/>
        </w:rPr>
        <w:t>名、小学</w:t>
      </w:r>
      <w:r>
        <w:rPr>
          <w:rFonts w:hint="eastAsia" w:eastAsia="方正仿宋简体"/>
          <w:sz w:val="32"/>
          <w:szCs w:val="32"/>
        </w:rPr>
        <w:t>3</w:t>
      </w:r>
      <w:r>
        <w:rPr>
          <w:rFonts w:hint="eastAsia" w:eastAsia="方正仿宋简体"/>
          <w:sz w:val="32"/>
          <w:szCs w:val="32"/>
          <w:lang w:val="en-US" w:eastAsia="zh-CN"/>
        </w:rPr>
        <w:t>7</w:t>
      </w:r>
      <w:r>
        <w:rPr>
          <w:rFonts w:eastAsia="方正仿宋简体"/>
          <w:sz w:val="32"/>
          <w:szCs w:val="32"/>
        </w:rPr>
        <w:t>名</w:t>
      </w:r>
      <w:r>
        <w:rPr>
          <w:rFonts w:hint="eastAsia" w:eastAsia="方正仿宋简体"/>
          <w:sz w:val="32"/>
          <w:szCs w:val="32"/>
        </w:rPr>
        <w:t>）</w:t>
      </w:r>
      <w:r>
        <w:rPr>
          <w:rFonts w:eastAsia="方正仿宋简体"/>
          <w:sz w:val="32"/>
          <w:szCs w:val="32"/>
        </w:rPr>
        <w:t>，现公告如下：</w:t>
      </w:r>
    </w:p>
    <w:p>
      <w:pPr>
        <w:snapToGrid w:val="0"/>
        <w:spacing w:line="600" w:lineRule="exact"/>
        <w:ind w:firstLine="640" w:firstLineChars="200"/>
        <w:rPr>
          <w:rFonts w:hint="eastAsia" w:ascii="黑体" w:hAnsi="黑体" w:eastAsia="黑体"/>
          <w:bCs/>
          <w:sz w:val="32"/>
          <w:szCs w:val="32"/>
        </w:rPr>
      </w:pPr>
      <w:r>
        <w:rPr>
          <w:rFonts w:ascii="黑体" w:hAnsi="黑体" w:eastAsia="黑体"/>
          <w:bCs/>
          <w:sz w:val="32"/>
          <w:szCs w:val="32"/>
        </w:rPr>
        <w:t>一、</w:t>
      </w:r>
      <w:bookmarkStart w:id="0" w:name="OLE_LINK53"/>
      <w:r>
        <w:rPr>
          <w:rFonts w:ascii="黑体" w:hAnsi="黑体" w:eastAsia="黑体"/>
          <w:bCs/>
          <w:sz w:val="32"/>
          <w:szCs w:val="32"/>
        </w:rPr>
        <w:t>招聘对象</w:t>
      </w:r>
      <w:bookmarkEnd w:id="0"/>
      <w:r>
        <w:rPr>
          <w:rFonts w:ascii="黑体" w:hAnsi="黑体" w:eastAsia="黑体"/>
          <w:bCs/>
          <w:sz w:val="32"/>
          <w:szCs w:val="32"/>
        </w:rPr>
        <w:t>及范围</w:t>
      </w:r>
    </w:p>
    <w:p>
      <w:pPr>
        <w:snapToGrid w:val="0"/>
        <w:spacing w:line="600" w:lineRule="exact"/>
        <w:ind w:firstLine="640" w:firstLineChars="200"/>
        <w:rPr>
          <w:rFonts w:eastAsia="方正仿宋简体"/>
          <w:sz w:val="32"/>
          <w:szCs w:val="32"/>
        </w:rPr>
      </w:pPr>
      <w:r>
        <w:rPr>
          <w:rFonts w:eastAsia="方正仿宋简体"/>
          <w:sz w:val="32"/>
          <w:szCs w:val="32"/>
        </w:rPr>
        <w:t>面向国内外各院校应往届研究生、国家教育部直属师范大学2025届公费师范毕业生。其中：2025年高校毕业生必须在2025年8月31日前（以证书或认证材料落款时间为准）取得符合岗位条件要求的毕业证书、学位证书和相应种类、学科教师资格证书等岗位所需所有证书。未在规定时间内取得并提供有关证书的，不予聘用或不予进入下一步招聘环节。</w:t>
      </w:r>
    </w:p>
    <w:p>
      <w:pPr>
        <w:snapToGrid w:val="0"/>
        <w:spacing w:line="600" w:lineRule="exact"/>
        <w:ind w:firstLine="640" w:firstLineChars="200"/>
        <w:rPr>
          <w:rFonts w:hint="eastAsia" w:ascii="黑体" w:hAnsi="黑体" w:eastAsia="黑体"/>
          <w:bCs/>
          <w:sz w:val="32"/>
          <w:szCs w:val="32"/>
        </w:rPr>
      </w:pPr>
      <w:r>
        <w:rPr>
          <w:rFonts w:ascii="黑体" w:hAnsi="黑体" w:eastAsia="黑体"/>
          <w:bCs/>
          <w:sz w:val="32"/>
          <w:szCs w:val="32"/>
        </w:rPr>
        <w:t>二、招聘条件</w:t>
      </w:r>
    </w:p>
    <w:p>
      <w:pPr>
        <w:snapToGrid w:val="0"/>
        <w:spacing w:line="600" w:lineRule="exact"/>
        <w:ind w:firstLine="640" w:firstLineChars="200"/>
        <w:rPr>
          <w:rFonts w:ascii="方正楷体简体" w:eastAsia="方正楷体简体"/>
          <w:bCs/>
          <w:sz w:val="32"/>
          <w:szCs w:val="32"/>
        </w:rPr>
      </w:pPr>
      <w:r>
        <w:rPr>
          <w:rFonts w:hint="eastAsia" w:ascii="方正楷体简体" w:eastAsia="方正楷体简体"/>
          <w:bCs/>
          <w:sz w:val="32"/>
          <w:szCs w:val="32"/>
        </w:rPr>
        <w:t>（一）基本条件：</w:t>
      </w:r>
    </w:p>
    <w:p>
      <w:pPr>
        <w:snapToGrid w:val="0"/>
        <w:spacing w:line="600" w:lineRule="exact"/>
        <w:ind w:firstLine="640" w:firstLineChars="200"/>
        <w:rPr>
          <w:rFonts w:eastAsia="方正仿宋简体"/>
          <w:sz w:val="32"/>
          <w:szCs w:val="32"/>
        </w:rPr>
      </w:pPr>
      <w:r>
        <w:rPr>
          <w:rFonts w:eastAsia="方正仿宋简体"/>
          <w:sz w:val="32"/>
          <w:szCs w:val="32"/>
        </w:rPr>
        <w:t>1.具有中华人民共和国国籍；</w:t>
      </w:r>
    </w:p>
    <w:p>
      <w:pPr>
        <w:snapToGrid w:val="0"/>
        <w:spacing w:line="600" w:lineRule="exact"/>
        <w:ind w:firstLine="640" w:firstLineChars="200"/>
        <w:rPr>
          <w:rFonts w:eastAsia="方正仿宋简体"/>
          <w:sz w:val="32"/>
          <w:szCs w:val="32"/>
        </w:rPr>
      </w:pPr>
      <w:r>
        <w:rPr>
          <w:rFonts w:eastAsia="方正仿宋简体"/>
          <w:sz w:val="32"/>
          <w:szCs w:val="32"/>
        </w:rPr>
        <w:t>2.遵守宪法和法律；</w:t>
      </w:r>
    </w:p>
    <w:p>
      <w:pPr>
        <w:snapToGrid w:val="0"/>
        <w:spacing w:line="600" w:lineRule="exact"/>
        <w:ind w:firstLine="640" w:firstLineChars="200"/>
        <w:rPr>
          <w:rFonts w:eastAsia="方正仿宋简体"/>
          <w:sz w:val="32"/>
          <w:szCs w:val="32"/>
        </w:rPr>
      </w:pPr>
      <w:r>
        <w:rPr>
          <w:rFonts w:eastAsia="方正仿宋简体"/>
          <w:sz w:val="32"/>
          <w:szCs w:val="32"/>
        </w:rPr>
        <w:t>3.拥护中国共产党领导和社会主义制度；</w:t>
      </w:r>
    </w:p>
    <w:p>
      <w:pPr>
        <w:snapToGrid w:val="0"/>
        <w:spacing w:line="600" w:lineRule="exact"/>
        <w:ind w:firstLine="640" w:firstLineChars="200"/>
        <w:rPr>
          <w:rFonts w:eastAsia="方正仿宋简体"/>
          <w:sz w:val="32"/>
          <w:szCs w:val="32"/>
        </w:rPr>
      </w:pPr>
      <w:r>
        <w:rPr>
          <w:rFonts w:eastAsia="方正仿宋简体"/>
          <w:sz w:val="32"/>
          <w:szCs w:val="32"/>
        </w:rPr>
        <w:t>4.具有良好的政治素质和道德品行；</w:t>
      </w:r>
    </w:p>
    <w:p>
      <w:pPr>
        <w:snapToGrid w:val="0"/>
        <w:spacing w:line="600" w:lineRule="exact"/>
        <w:ind w:firstLine="640" w:firstLineChars="200"/>
        <w:rPr>
          <w:rFonts w:eastAsia="方正仿宋简体"/>
          <w:sz w:val="32"/>
          <w:szCs w:val="32"/>
        </w:rPr>
      </w:pPr>
      <w:r>
        <w:rPr>
          <w:rFonts w:eastAsia="方正仿宋简体"/>
          <w:sz w:val="32"/>
          <w:szCs w:val="32"/>
        </w:rPr>
        <w:t>5.适应岗位需要的身体条件；</w:t>
      </w:r>
    </w:p>
    <w:p>
      <w:pPr>
        <w:snapToGrid w:val="0"/>
        <w:spacing w:line="600" w:lineRule="exact"/>
        <w:ind w:firstLine="640" w:firstLineChars="200"/>
        <w:rPr>
          <w:rFonts w:eastAsia="方正仿宋简体"/>
          <w:sz w:val="32"/>
          <w:szCs w:val="32"/>
        </w:rPr>
      </w:pPr>
      <w:r>
        <w:rPr>
          <w:rFonts w:eastAsia="方正仿宋简体"/>
          <w:sz w:val="32"/>
          <w:szCs w:val="32"/>
        </w:rPr>
        <w:t>6.具有招聘岗位所需的专业技术水平及工作能力；</w:t>
      </w:r>
    </w:p>
    <w:p>
      <w:pPr>
        <w:snapToGrid w:val="0"/>
        <w:spacing w:line="600" w:lineRule="exact"/>
        <w:ind w:firstLine="640" w:firstLineChars="200"/>
        <w:rPr>
          <w:rFonts w:eastAsia="方正仿宋简体"/>
          <w:sz w:val="32"/>
          <w:szCs w:val="32"/>
        </w:rPr>
      </w:pPr>
      <w:r>
        <w:rPr>
          <w:rFonts w:eastAsia="方正仿宋简体"/>
          <w:sz w:val="32"/>
          <w:szCs w:val="32"/>
        </w:rPr>
        <w:t>7.年龄要求:</w:t>
      </w:r>
      <w:r>
        <w:rPr>
          <w:rFonts w:hint="eastAsia" w:ascii="宋体" w:hAnsi="宋体" w:cs="宋体"/>
          <w:sz w:val="32"/>
          <w:szCs w:val="32"/>
        </w:rPr>
        <w:t>①</w:t>
      </w:r>
      <w:r>
        <w:rPr>
          <w:rFonts w:eastAsia="方正仿宋简体"/>
          <w:sz w:val="32"/>
          <w:szCs w:val="32"/>
        </w:rPr>
        <w:t>以本科层次报考年龄在25周岁以下；</w:t>
      </w:r>
      <w:r>
        <w:rPr>
          <w:rFonts w:hint="eastAsia" w:ascii="宋体" w:hAnsi="宋体" w:cs="宋体"/>
          <w:sz w:val="32"/>
          <w:szCs w:val="32"/>
        </w:rPr>
        <w:t>②</w:t>
      </w:r>
      <w:r>
        <w:rPr>
          <w:rFonts w:eastAsia="方正仿宋简体"/>
          <w:sz w:val="32"/>
          <w:szCs w:val="32"/>
        </w:rPr>
        <w:t>以研究生层次报考年龄在30周岁以下；(年龄计算统一截止时间为2024年</w:t>
      </w:r>
      <w:r>
        <w:rPr>
          <w:rFonts w:hint="eastAsia" w:eastAsia="方正仿宋简体"/>
          <w:sz w:val="32"/>
          <w:szCs w:val="32"/>
        </w:rPr>
        <w:t>11</w:t>
      </w:r>
      <w:r>
        <w:rPr>
          <w:rFonts w:eastAsia="方正仿宋简体"/>
          <w:sz w:val="32"/>
          <w:szCs w:val="32"/>
        </w:rPr>
        <w:t>月</w:t>
      </w:r>
      <w:r>
        <w:rPr>
          <w:rFonts w:hint="eastAsia" w:eastAsia="方正仿宋简体"/>
          <w:sz w:val="32"/>
          <w:szCs w:val="32"/>
        </w:rPr>
        <w:t>17</w:t>
      </w:r>
      <w:r>
        <w:rPr>
          <w:rFonts w:eastAsia="方正仿宋简体"/>
          <w:sz w:val="32"/>
          <w:szCs w:val="32"/>
        </w:rPr>
        <w:t>日) </w:t>
      </w:r>
    </w:p>
    <w:p>
      <w:pPr>
        <w:snapToGrid w:val="0"/>
        <w:spacing w:line="600" w:lineRule="exact"/>
        <w:ind w:firstLine="640" w:firstLineChars="200"/>
        <w:rPr>
          <w:rFonts w:eastAsia="方正仿宋简体"/>
          <w:sz w:val="32"/>
          <w:szCs w:val="32"/>
        </w:rPr>
      </w:pPr>
      <w:r>
        <w:rPr>
          <w:rFonts w:eastAsia="方正仿宋简体"/>
          <w:sz w:val="32"/>
          <w:szCs w:val="32"/>
        </w:rPr>
        <w:t>8.符合《事业单位人事管理回避规定》(人社部规〔2019〕1号)的有关要求;</w:t>
      </w:r>
    </w:p>
    <w:p>
      <w:pPr>
        <w:spacing w:line="600" w:lineRule="exact"/>
        <w:ind w:firstLine="640" w:firstLineChars="200"/>
        <w:rPr>
          <w:rFonts w:eastAsia="方正仿宋简体"/>
          <w:sz w:val="32"/>
          <w:szCs w:val="32"/>
        </w:rPr>
      </w:pPr>
      <w:r>
        <w:rPr>
          <w:rFonts w:eastAsia="方正仿宋简体"/>
          <w:sz w:val="32"/>
          <w:szCs w:val="32"/>
        </w:rPr>
        <w:t>9.委培或定向毕业生，须由委培或定向单位同意报考，审查提交该单位同意报考证明书；</w:t>
      </w:r>
    </w:p>
    <w:p>
      <w:pPr>
        <w:snapToGrid w:val="0"/>
        <w:spacing w:line="600" w:lineRule="exact"/>
        <w:ind w:firstLine="640" w:firstLineChars="200"/>
        <w:rPr>
          <w:rFonts w:eastAsia="方正仿宋简体"/>
          <w:sz w:val="32"/>
          <w:szCs w:val="32"/>
        </w:rPr>
      </w:pPr>
      <w:r>
        <w:rPr>
          <w:rFonts w:eastAsia="方正仿宋简体"/>
          <w:sz w:val="32"/>
          <w:szCs w:val="32"/>
        </w:rPr>
        <w:t>10.完全符合本公告招聘岗位所需的招聘条件（详见附件1）。考生本人有效的毕业证所载学历和专业名称应与拟报考岗位的</w:t>
      </w:r>
      <w:r>
        <w:rPr>
          <w:rFonts w:hint="eastAsia" w:eastAsia="方正仿宋简体"/>
          <w:sz w:val="32"/>
          <w:szCs w:val="32"/>
          <w:lang w:eastAsia="zh-CN"/>
        </w:rPr>
        <w:t>“</w:t>
      </w:r>
      <w:r>
        <w:rPr>
          <w:rFonts w:eastAsia="方正仿宋简体"/>
          <w:sz w:val="32"/>
          <w:szCs w:val="32"/>
        </w:rPr>
        <w:t>学历</w:t>
      </w:r>
      <w:r>
        <w:rPr>
          <w:rFonts w:hint="eastAsia" w:eastAsia="方正仿宋简体"/>
          <w:sz w:val="32"/>
          <w:szCs w:val="32"/>
          <w:lang w:eastAsia="zh-CN"/>
        </w:rPr>
        <w:t>”“</w:t>
      </w:r>
      <w:r>
        <w:rPr>
          <w:rFonts w:eastAsia="方正仿宋简体"/>
          <w:sz w:val="32"/>
          <w:szCs w:val="32"/>
        </w:rPr>
        <w:t>专业条件要求</w:t>
      </w:r>
      <w:r>
        <w:rPr>
          <w:rFonts w:hint="eastAsia" w:eastAsia="方正仿宋简体"/>
          <w:sz w:val="32"/>
          <w:szCs w:val="32"/>
          <w:lang w:eastAsia="zh-CN"/>
        </w:rPr>
        <w:t>”</w:t>
      </w:r>
      <w:r>
        <w:rPr>
          <w:rFonts w:eastAsia="方正仿宋简体"/>
          <w:sz w:val="32"/>
          <w:szCs w:val="32"/>
        </w:rPr>
        <w:t>相符</w:t>
      </w:r>
      <w:r>
        <w:rPr>
          <w:rFonts w:hint="eastAsia" w:eastAsia="方正仿宋简体"/>
          <w:sz w:val="32"/>
          <w:szCs w:val="32"/>
          <w:lang w:eastAsia="zh-CN"/>
        </w:rPr>
        <w:t>。</w:t>
      </w:r>
      <w:r>
        <w:rPr>
          <w:rFonts w:eastAsia="方正仿宋简体"/>
          <w:sz w:val="32"/>
          <w:szCs w:val="32"/>
        </w:rPr>
        <w:t>毕业证与学位证应在统一学习经历取得。</w:t>
      </w:r>
      <w:r>
        <w:rPr>
          <w:rFonts w:eastAsia="方正仿宋简体"/>
          <w:color w:val="000000"/>
          <w:sz w:val="32"/>
          <w:szCs w:val="32"/>
        </w:rPr>
        <w:t>学历受国家教育部《学信网》（</w:t>
      </w:r>
      <w:r>
        <w:fldChar w:fldCharType="begin"/>
      </w:r>
      <w:r>
        <w:instrText xml:space="preserve"> HYPERLINK "http://www.chsi.com.cn/" \t "https://zhidao.baidu.com/question/_blank" </w:instrText>
      </w:r>
      <w:r>
        <w:fldChar w:fldCharType="separate"/>
      </w:r>
      <w:r>
        <w:rPr>
          <w:rStyle w:val="11"/>
          <w:rFonts w:eastAsia="方正仿宋简体"/>
          <w:color w:val="000000"/>
          <w:sz w:val="32"/>
          <w:szCs w:val="32"/>
          <w:u w:val="none"/>
          <w:shd w:val="clear" w:color="auto" w:fill="FFFFFF"/>
        </w:rPr>
        <w:t>http://www.chsi.com.cn</w:t>
      </w:r>
      <w:r>
        <w:rPr>
          <w:rStyle w:val="11"/>
          <w:rFonts w:eastAsia="方正仿宋简体"/>
          <w:color w:val="000000"/>
          <w:sz w:val="32"/>
          <w:szCs w:val="32"/>
          <w:u w:val="none"/>
          <w:shd w:val="clear" w:color="auto" w:fill="FFFFFF"/>
        </w:rPr>
        <w:fldChar w:fldCharType="end"/>
      </w:r>
      <w:r>
        <w:rPr>
          <w:rFonts w:eastAsia="方正仿宋简体"/>
          <w:color w:val="000000"/>
          <w:sz w:val="32"/>
          <w:szCs w:val="32"/>
        </w:rPr>
        <w:t>）认证，毕业同时取得相应学位。</w:t>
      </w:r>
    </w:p>
    <w:p>
      <w:pPr>
        <w:spacing w:line="600" w:lineRule="exact"/>
        <w:ind w:firstLine="640" w:firstLineChars="200"/>
        <w:rPr>
          <w:rFonts w:ascii="方正楷体简体" w:eastAsia="方正楷体简体"/>
          <w:sz w:val="32"/>
          <w:szCs w:val="32"/>
        </w:rPr>
      </w:pPr>
      <w:r>
        <w:rPr>
          <w:rFonts w:hint="eastAsia" w:ascii="方正楷体简体" w:eastAsia="方正楷体简体"/>
          <w:sz w:val="32"/>
          <w:szCs w:val="32"/>
        </w:rPr>
        <w:t>（二）</w:t>
      </w:r>
      <w:r>
        <w:rPr>
          <w:rFonts w:hint="eastAsia" w:ascii="方正楷体简体" w:eastAsia="方正楷体简体"/>
          <w:color w:val="FF0000"/>
          <w:sz w:val="32"/>
          <w:szCs w:val="32"/>
        </w:rPr>
        <w:t xml:space="preserve"> </w:t>
      </w:r>
      <w:r>
        <w:rPr>
          <w:rFonts w:hint="eastAsia" w:ascii="方正楷体简体" w:eastAsia="方正楷体简体"/>
          <w:sz w:val="32"/>
          <w:szCs w:val="32"/>
        </w:rPr>
        <w:t>有下列之一者不符合条件：</w:t>
      </w:r>
    </w:p>
    <w:p>
      <w:pPr>
        <w:snapToGrid w:val="0"/>
        <w:spacing w:line="600" w:lineRule="exact"/>
        <w:ind w:firstLine="640" w:firstLineChars="200"/>
        <w:rPr>
          <w:rFonts w:eastAsia="方正仿宋简体"/>
          <w:sz w:val="32"/>
          <w:szCs w:val="32"/>
        </w:rPr>
      </w:pPr>
      <w:r>
        <w:rPr>
          <w:rFonts w:eastAsia="方正仿宋简体"/>
          <w:sz w:val="32"/>
          <w:szCs w:val="32"/>
        </w:rPr>
        <w:t>1.因犯罪受过刑事处罚和被开除公职、高等教育开除学籍的；</w:t>
      </w:r>
    </w:p>
    <w:p>
      <w:pPr>
        <w:snapToGrid w:val="0"/>
        <w:spacing w:line="600" w:lineRule="exact"/>
        <w:ind w:firstLine="640" w:firstLineChars="200"/>
        <w:rPr>
          <w:rFonts w:eastAsia="方正仿宋简体"/>
          <w:sz w:val="32"/>
          <w:szCs w:val="32"/>
        </w:rPr>
      </w:pPr>
      <w:r>
        <w:rPr>
          <w:rFonts w:eastAsia="方正仿宋简体"/>
          <w:sz w:val="32"/>
          <w:szCs w:val="32"/>
        </w:rPr>
        <w:t>2.尚未解除党纪</w:t>
      </w:r>
      <w:r>
        <w:rPr>
          <w:rFonts w:eastAsia="方正仿宋简体"/>
          <w:color w:val="0000FF"/>
          <w:sz w:val="32"/>
          <w:szCs w:val="32"/>
        </w:rPr>
        <w:t>、</w:t>
      </w:r>
      <w:r>
        <w:rPr>
          <w:rFonts w:eastAsia="方正仿宋简体"/>
          <w:sz w:val="32"/>
          <w:szCs w:val="32"/>
        </w:rPr>
        <w:t>政纪处分的；</w:t>
      </w:r>
    </w:p>
    <w:p>
      <w:pPr>
        <w:snapToGrid w:val="0"/>
        <w:spacing w:line="600" w:lineRule="exact"/>
        <w:ind w:firstLine="640" w:firstLineChars="200"/>
        <w:rPr>
          <w:rFonts w:eastAsia="方正仿宋简体"/>
          <w:sz w:val="32"/>
          <w:szCs w:val="32"/>
        </w:rPr>
      </w:pPr>
      <w:r>
        <w:rPr>
          <w:rFonts w:eastAsia="方正仿宋简体"/>
          <w:sz w:val="32"/>
          <w:szCs w:val="32"/>
        </w:rPr>
        <w:t>3.有违法、违纪行为正接受审查的；</w:t>
      </w:r>
    </w:p>
    <w:p>
      <w:pPr>
        <w:snapToGrid w:val="0"/>
        <w:spacing w:line="600" w:lineRule="exact"/>
        <w:ind w:firstLine="640" w:firstLineChars="200"/>
        <w:rPr>
          <w:rFonts w:eastAsia="方正仿宋简体"/>
          <w:sz w:val="32"/>
          <w:szCs w:val="32"/>
        </w:rPr>
      </w:pPr>
      <w:r>
        <w:rPr>
          <w:rFonts w:eastAsia="方正仿宋简体"/>
          <w:sz w:val="32"/>
          <w:szCs w:val="32"/>
        </w:rPr>
        <w:t>4.在人事考试中违纪处于禁考期的；</w:t>
      </w:r>
    </w:p>
    <w:p>
      <w:pPr>
        <w:snapToGrid w:val="0"/>
        <w:spacing w:line="600" w:lineRule="exact"/>
        <w:ind w:firstLine="640" w:firstLineChars="200"/>
        <w:rPr>
          <w:rFonts w:eastAsia="方正仿宋简体"/>
          <w:sz w:val="32"/>
          <w:szCs w:val="32"/>
        </w:rPr>
      </w:pPr>
      <w:r>
        <w:rPr>
          <w:rFonts w:eastAsia="方正仿宋简体"/>
          <w:sz w:val="32"/>
          <w:szCs w:val="32"/>
        </w:rPr>
        <w:t>5.按照有关规定，定向招录（聘）人员未满服务年限或有其他限制性规定的；</w:t>
      </w:r>
    </w:p>
    <w:p>
      <w:pPr>
        <w:snapToGrid w:val="0"/>
        <w:spacing w:line="600" w:lineRule="exact"/>
        <w:ind w:firstLine="640" w:firstLineChars="200"/>
        <w:rPr>
          <w:rFonts w:eastAsia="方正仿宋简体"/>
          <w:sz w:val="32"/>
          <w:szCs w:val="32"/>
        </w:rPr>
      </w:pPr>
      <w:r>
        <w:rPr>
          <w:rFonts w:eastAsia="方正仿宋简体"/>
          <w:sz w:val="32"/>
          <w:szCs w:val="32"/>
        </w:rPr>
        <w:t>6.按照《关于加快推进失信被执行人信用监督、警示和惩戒机制建设的意见》规定，被人民法院通过司法程序认定为失信被执行人的；</w:t>
      </w:r>
    </w:p>
    <w:p>
      <w:pPr>
        <w:snapToGrid w:val="0"/>
        <w:spacing w:line="600" w:lineRule="exact"/>
        <w:ind w:firstLine="640" w:firstLineChars="200"/>
        <w:rPr>
          <w:rFonts w:eastAsia="方正仿宋简体"/>
          <w:sz w:val="32"/>
          <w:szCs w:val="32"/>
        </w:rPr>
      </w:pPr>
      <w:r>
        <w:rPr>
          <w:rFonts w:eastAsia="方正仿宋简体"/>
          <w:sz w:val="32"/>
          <w:szCs w:val="32"/>
        </w:rPr>
        <w:t>7.国家及我省规定不得应聘到事业单位的人员；</w:t>
      </w:r>
    </w:p>
    <w:p>
      <w:pPr>
        <w:snapToGrid w:val="0"/>
        <w:spacing w:line="600" w:lineRule="exact"/>
        <w:ind w:firstLine="640" w:firstLineChars="200"/>
        <w:rPr>
          <w:rFonts w:eastAsia="方正仿宋简体"/>
          <w:sz w:val="32"/>
          <w:szCs w:val="32"/>
        </w:rPr>
      </w:pPr>
      <w:r>
        <w:rPr>
          <w:rFonts w:eastAsia="方正仿宋简体"/>
          <w:sz w:val="32"/>
          <w:szCs w:val="32"/>
        </w:rPr>
        <w:t>资格审查工作贯穿招聘全过程，任何环节发现报考人员不符合招聘条件或弄虚作假的，都将取消其报考（聘用）资格或不予进入下一步招聘环节，责任由考生自负。</w:t>
      </w:r>
    </w:p>
    <w:p>
      <w:pPr>
        <w:pStyle w:val="16"/>
        <w:numPr>
          <w:ilvl w:val="0"/>
          <w:numId w:val="0"/>
        </w:numPr>
        <w:spacing w:line="600" w:lineRule="exact"/>
        <w:ind w:firstLine="640" w:firstLineChars="200"/>
        <w:rPr>
          <w:rFonts w:hint="eastAsia" w:hAnsi="黑体"/>
          <w:bCs/>
        </w:rPr>
      </w:pPr>
      <w:r>
        <w:rPr>
          <w:rFonts w:hAnsi="黑体"/>
          <w:bCs/>
        </w:rPr>
        <w:t>三、招聘单位、岗位及名额</w:t>
      </w:r>
    </w:p>
    <w:p>
      <w:pPr>
        <w:snapToGrid w:val="0"/>
        <w:spacing w:line="600" w:lineRule="exact"/>
        <w:ind w:firstLine="640" w:firstLineChars="200"/>
        <w:rPr>
          <w:rFonts w:eastAsia="方正仿宋简体"/>
          <w:sz w:val="32"/>
          <w:szCs w:val="32"/>
        </w:rPr>
      </w:pPr>
      <w:r>
        <w:rPr>
          <w:rFonts w:eastAsia="方正仿宋简体"/>
          <w:sz w:val="32"/>
          <w:szCs w:val="32"/>
        </w:rPr>
        <w:t>招聘岗位及名额详见《德阳经开区直属公办学校面向研究生、2025届部属公费师范毕业生公开</w:t>
      </w:r>
      <w:r>
        <w:rPr>
          <w:rFonts w:hint="eastAsia" w:eastAsia="方正仿宋简体"/>
          <w:sz w:val="32"/>
          <w:szCs w:val="32"/>
          <w:lang w:eastAsia="zh-CN"/>
        </w:rPr>
        <w:t>考核</w:t>
      </w:r>
      <w:r>
        <w:rPr>
          <w:rFonts w:eastAsia="方正仿宋简体"/>
          <w:sz w:val="32"/>
          <w:szCs w:val="32"/>
        </w:rPr>
        <w:t>招聘教师岗位需求表》（以下简称《岗位表》，见附件1</w:t>
      </w:r>
      <w:r>
        <w:rPr>
          <w:rFonts w:hint="eastAsia" w:eastAsia="方正仿宋简体"/>
          <w:sz w:val="32"/>
          <w:szCs w:val="32"/>
          <w:lang w:eastAsia="zh-CN"/>
        </w:rPr>
        <w:t>）</w:t>
      </w:r>
      <w:r>
        <w:rPr>
          <w:rFonts w:eastAsia="方正仿宋简体"/>
          <w:sz w:val="32"/>
          <w:szCs w:val="32"/>
        </w:rPr>
        <w:t>。对学历学位、专技资格等层级条件，考生为同类该层级及以上，均符合该条件</w:t>
      </w:r>
      <w:r>
        <w:rPr>
          <w:rFonts w:hint="eastAsia" w:eastAsia="方正仿宋简体"/>
          <w:sz w:val="32"/>
          <w:szCs w:val="32"/>
        </w:rPr>
        <w:t>。</w:t>
      </w:r>
    </w:p>
    <w:p>
      <w:pPr>
        <w:pStyle w:val="16"/>
        <w:numPr>
          <w:ilvl w:val="0"/>
          <w:numId w:val="0"/>
        </w:numPr>
        <w:spacing w:line="600" w:lineRule="exact"/>
        <w:ind w:firstLine="640" w:firstLineChars="200"/>
        <w:rPr>
          <w:rFonts w:hint="eastAsia" w:hAnsi="黑体"/>
          <w:b/>
        </w:rPr>
      </w:pPr>
      <w:r>
        <w:rPr>
          <w:rFonts w:hAnsi="黑体"/>
          <w:bCs/>
        </w:rPr>
        <w:t>四、招聘程序</w:t>
      </w:r>
    </w:p>
    <w:p>
      <w:pPr>
        <w:pStyle w:val="14"/>
        <w:ind w:firstLine="640"/>
        <w:jc w:val="left"/>
        <w:rPr>
          <w:rFonts w:ascii="Times New Roman" w:eastAsia="方正仿宋简体"/>
        </w:rPr>
      </w:pPr>
      <w:r>
        <w:rPr>
          <w:rFonts w:hint="eastAsia" w:ascii="方正楷体简体" w:eastAsia="方正楷体简体"/>
        </w:rPr>
        <w:t>（一）发布公告。</w:t>
      </w:r>
      <w:r>
        <w:rPr>
          <w:rFonts w:ascii="Times New Roman" w:eastAsia="方正仿宋简体"/>
        </w:rPr>
        <w:t>本次招聘公示将在德阳人事考试网（https://www.dykszx.com）和德阳经济技术开发区管理委员会网站（jkq.deyang.gov.cn）上发布，请考</w:t>
      </w:r>
      <w:r>
        <w:rPr>
          <w:rFonts w:hint="eastAsia" w:ascii="Times New Roman" w:eastAsia="方正仿宋简体"/>
          <w:lang w:eastAsia="zh-CN"/>
        </w:rPr>
        <w:t>生</w:t>
      </w:r>
      <w:r>
        <w:rPr>
          <w:rFonts w:ascii="Times New Roman" w:eastAsia="方正仿宋简体"/>
        </w:rPr>
        <w:t>及时关注。</w:t>
      </w:r>
    </w:p>
    <w:p>
      <w:pPr>
        <w:pStyle w:val="14"/>
        <w:ind w:firstLine="640"/>
        <w:rPr>
          <w:rFonts w:ascii="Times New Roman" w:eastAsia="方正仿宋简体"/>
        </w:rPr>
      </w:pPr>
      <w:r>
        <w:rPr>
          <w:rFonts w:hint="eastAsia" w:ascii="方正楷体简体" w:eastAsia="方正楷体简体"/>
          <w:color w:val="000000"/>
        </w:rPr>
        <w:t>（二）召开见面会。</w:t>
      </w:r>
      <w:r>
        <w:rPr>
          <w:rFonts w:ascii="Times New Roman" w:eastAsia="方正仿宋简体"/>
          <w:color w:val="000000"/>
        </w:rPr>
        <w:t>招</w:t>
      </w:r>
      <w:r>
        <w:rPr>
          <w:rFonts w:ascii="Times New Roman" w:eastAsia="方正仿宋简体"/>
        </w:rPr>
        <w:t>聘组根据生源情况决定召开应聘者见面宣讲会，了解应聘者基本情况和就业意愿，听取</w:t>
      </w:r>
      <w:r>
        <w:rPr>
          <w:rFonts w:ascii="Times New Roman" w:eastAsia="方正仿宋简体"/>
          <w:color w:val="000000"/>
        </w:rPr>
        <w:t>应聘者相关意见。</w:t>
      </w:r>
    </w:p>
    <w:p>
      <w:pPr>
        <w:pStyle w:val="14"/>
        <w:ind w:firstLine="640"/>
        <w:rPr>
          <w:rFonts w:ascii="Times New Roman" w:eastAsia="方正仿宋简体"/>
          <w:color w:val="000000"/>
        </w:rPr>
      </w:pPr>
      <w:r>
        <w:rPr>
          <w:rFonts w:hint="eastAsia" w:ascii="方正楷体简体" w:eastAsia="方正楷体简体"/>
        </w:rPr>
        <w:t>（三）报名</w:t>
      </w:r>
      <w:r>
        <w:rPr>
          <w:rFonts w:hint="eastAsia" w:ascii="方正楷体简体" w:eastAsia="方正楷体简体"/>
          <w:color w:val="000000"/>
        </w:rPr>
        <w:t>。</w:t>
      </w:r>
      <w:r>
        <w:rPr>
          <w:rFonts w:ascii="Times New Roman" w:eastAsia="方正仿宋简体"/>
          <w:color w:val="000000"/>
        </w:rPr>
        <w:t>本次招聘采取现场报名的方式进行，考生根据自身实际选择完全符合报考条件的岗位，完整准确填写《德阳经开区直属公办学校面向研究生、2025届部属公费师范毕业生公开</w:t>
      </w:r>
      <w:r>
        <w:rPr>
          <w:rFonts w:hint="eastAsia" w:ascii="Times New Roman" w:eastAsia="方正仿宋简体"/>
          <w:color w:val="000000"/>
          <w:lang w:eastAsia="zh-CN"/>
        </w:rPr>
        <w:t>考核</w:t>
      </w:r>
      <w:r>
        <w:rPr>
          <w:rFonts w:ascii="Times New Roman" w:eastAsia="方正仿宋简体"/>
          <w:color w:val="000000"/>
        </w:rPr>
        <w:t>招聘教师报名登记表》（附件2），按报名材料清单提交相关资料（详见附件3）。</w:t>
      </w:r>
    </w:p>
    <w:p>
      <w:pPr>
        <w:pStyle w:val="14"/>
        <w:ind w:firstLine="640"/>
        <w:rPr>
          <w:rFonts w:ascii="Times New Roman" w:eastAsia="方正仿宋简体"/>
          <w:color w:val="000000"/>
        </w:rPr>
      </w:pPr>
      <w:r>
        <w:rPr>
          <w:rFonts w:hint="eastAsia" w:ascii="方正楷体简体" w:eastAsia="方正楷体简体"/>
          <w:color w:val="000000"/>
        </w:rPr>
        <w:t>（四）初审。</w:t>
      </w:r>
      <w:r>
        <w:rPr>
          <w:rFonts w:ascii="Times New Roman" w:eastAsia="方正仿宋简体"/>
          <w:color w:val="000000"/>
        </w:rPr>
        <w:t>招聘单位通过查阅简历资料、谈话了解或专业知识测试等方式对考生进行资格审查和综合测评。每场次招聘中按考生与岗位招聘名额比例不低于3:1的比例确定进入面试环节的人选，由招聘学校现场告知进入面试人员。</w:t>
      </w:r>
    </w:p>
    <w:p>
      <w:pPr>
        <w:pStyle w:val="14"/>
        <w:ind w:firstLine="640"/>
        <w:rPr>
          <w:rFonts w:ascii="Times New Roman" w:eastAsia="方正仿宋简体"/>
        </w:rPr>
      </w:pPr>
      <w:r>
        <w:rPr>
          <w:rFonts w:hint="eastAsia" w:ascii="方正楷体简体" w:eastAsia="方正楷体简体"/>
        </w:rPr>
        <w:t>（五）面试。</w:t>
      </w:r>
      <w:r>
        <w:rPr>
          <w:rFonts w:ascii="Times New Roman" w:eastAsia="方正仿宋简体"/>
          <w:color w:val="000000"/>
        </w:rPr>
        <w:t>本次招聘考核方式为面试。专</w:t>
      </w:r>
      <w:r>
        <w:rPr>
          <w:rFonts w:ascii="Times New Roman" w:eastAsia="方正仿宋简体"/>
        </w:rPr>
        <w:t>家组对应聘者进行能力测试和讲课面试等，其学段学科见《岗位表》（附件1）。</w:t>
      </w:r>
    </w:p>
    <w:p>
      <w:pPr>
        <w:pStyle w:val="14"/>
        <w:ind w:firstLine="640"/>
        <w:rPr>
          <w:rFonts w:ascii="Times New Roman" w:eastAsia="方正仿宋简体"/>
          <w:color w:val="000000"/>
        </w:rPr>
      </w:pPr>
      <w:r>
        <w:rPr>
          <w:rFonts w:ascii="Times New Roman" w:eastAsia="方正仿宋简体"/>
        </w:rPr>
        <w:t>能力测试和讲课面试等主要考察应聘者的专业素质、语言表达、举止仪表、职业修养等内容，音乐、体育考生增加现场技能测试(自弹自唱舞蹈、体育特长等)，面试总分100分</w:t>
      </w:r>
      <w:r>
        <w:rPr>
          <w:rFonts w:ascii="Times New Roman" w:eastAsia="方正仿宋简体"/>
          <w:color w:val="000000"/>
        </w:rPr>
        <w:t>，最低分数线为70分，未达到最低分数线的考生不得进入后续招聘环节。</w:t>
      </w:r>
    </w:p>
    <w:p>
      <w:pPr>
        <w:pStyle w:val="14"/>
        <w:ind w:firstLine="640"/>
        <w:rPr>
          <w:rFonts w:ascii="Times New Roman" w:eastAsia="方正仿宋简体"/>
        </w:rPr>
      </w:pPr>
      <w:r>
        <w:rPr>
          <w:rFonts w:hint="eastAsia" w:ascii="方正楷体简体" w:eastAsia="方正楷体简体"/>
          <w:color w:val="000000"/>
        </w:rPr>
        <w:t>（六）双向选择。</w:t>
      </w:r>
      <w:r>
        <w:rPr>
          <w:rFonts w:ascii="Times New Roman" w:eastAsia="方正仿宋简体"/>
          <w:color w:val="000000"/>
        </w:rPr>
        <w:t>招聘学校根据自身需求、应聘者意愿和面试成绩等情况</w:t>
      </w:r>
      <w:r>
        <w:rPr>
          <w:rFonts w:ascii="Times New Roman" w:eastAsia="方正仿宋简体"/>
        </w:rPr>
        <w:t>，与应聘者择优订立毕业生就业协议书。</w:t>
      </w:r>
    </w:p>
    <w:p>
      <w:pPr>
        <w:pStyle w:val="14"/>
        <w:ind w:firstLine="640"/>
        <w:rPr>
          <w:rFonts w:ascii="Times New Roman" w:eastAsia="方正仿宋简体"/>
        </w:rPr>
      </w:pPr>
      <w:r>
        <w:rPr>
          <w:rFonts w:hint="eastAsia" w:ascii="方正楷体简体" w:eastAsia="方正楷体简体"/>
        </w:rPr>
        <w:t>（七）体检。</w:t>
      </w:r>
      <w:r>
        <w:rPr>
          <w:rFonts w:ascii="Times New Roman" w:eastAsia="方正仿宋简体"/>
        </w:rPr>
        <w:t>应聘者</w:t>
      </w:r>
      <w:r>
        <w:rPr>
          <w:rFonts w:ascii="Times New Roman" w:eastAsia="方正仿宋简体"/>
          <w:color w:val="000000"/>
        </w:rPr>
        <w:t>由主管部门或人社部门统一安排体</w:t>
      </w:r>
      <w:r>
        <w:rPr>
          <w:rFonts w:ascii="Times New Roman" w:eastAsia="方正仿宋简体"/>
        </w:rPr>
        <w:t>检。进入体检人员持本人身份证原件按要求准时到达集合地点，集中到二甲及以上综合性医院参加体检，未按要求参加体检并完成全部项目检查的，视为自动放弃。体检的项目和标准参照人力资源社会保障部、国家卫生计生委、国家公务员局《关于修订&lt;公务员录用体检通用标准</w:t>
      </w:r>
      <w:r>
        <w:rPr>
          <w:rFonts w:hint="eastAsia" w:ascii="Times New Roman" w:eastAsia="方正仿宋简体"/>
          <w:lang w:eastAsia="zh-CN"/>
        </w:rPr>
        <w:t>（</w:t>
      </w:r>
      <w:r>
        <w:rPr>
          <w:rFonts w:ascii="Times New Roman" w:eastAsia="方正仿宋简体"/>
        </w:rPr>
        <w:t>试行</w:t>
      </w:r>
      <w:r>
        <w:rPr>
          <w:rFonts w:hint="eastAsia" w:ascii="Times New Roman" w:eastAsia="方正仿宋简体"/>
          <w:lang w:eastAsia="zh-CN"/>
        </w:rPr>
        <w:t>）</w:t>
      </w:r>
      <w:r>
        <w:rPr>
          <w:rFonts w:ascii="Times New Roman" w:eastAsia="方正仿宋简体"/>
        </w:rPr>
        <w:t>&gt;及&lt;公务员录用体检操作手册</w:t>
      </w:r>
      <w:r>
        <w:rPr>
          <w:rFonts w:hint="eastAsia" w:ascii="Times New Roman" w:eastAsia="方正仿宋简体"/>
          <w:lang w:eastAsia="zh-CN"/>
        </w:rPr>
        <w:t>（</w:t>
      </w:r>
      <w:r>
        <w:rPr>
          <w:rFonts w:ascii="Times New Roman" w:eastAsia="方正仿宋简体"/>
        </w:rPr>
        <w:t>试行</w:t>
      </w:r>
      <w:r>
        <w:rPr>
          <w:rFonts w:hint="eastAsia" w:ascii="Times New Roman" w:eastAsia="方正仿宋简体"/>
          <w:lang w:eastAsia="zh-CN"/>
        </w:rPr>
        <w:t>）</w:t>
      </w:r>
      <w:r>
        <w:rPr>
          <w:rFonts w:ascii="Times New Roman" w:eastAsia="方正仿宋简体"/>
        </w:rPr>
        <w:t> &gt;有关内容的通知》</w:t>
      </w:r>
      <w:r>
        <w:rPr>
          <w:rFonts w:hint="eastAsia" w:ascii="Times New Roman" w:eastAsia="方正仿宋简体"/>
          <w:lang w:eastAsia="zh-CN"/>
        </w:rPr>
        <w:t>（</w:t>
      </w:r>
      <w:r>
        <w:rPr>
          <w:rFonts w:ascii="Times New Roman" w:eastAsia="方正仿宋简体"/>
        </w:rPr>
        <w:t>人社部发〔2016〕140号</w:t>
      </w:r>
      <w:r>
        <w:rPr>
          <w:rFonts w:hint="eastAsia" w:ascii="Times New Roman" w:eastAsia="方正仿宋简体"/>
          <w:lang w:eastAsia="zh-CN"/>
        </w:rPr>
        <w:t>）</w:t>
      </w:r>
      <w:r>
        <w:rPr>
          <w:rFonts w:ascii="Times New Roman" w:eastAsia="方正仿宋简体"/>
        </w:rPr>
        <w:t>等执行，国家和省另有规定的，从其规定。孕妇产后满40日即告知招聘单位，安排胸片或相关补检</w:t>
      </w:r>
      <w:r>
        <w:rPr>
          <w:rFonts w:hint="eastAsia" w:ascii="Times New Roman" w:eastAsia="方正仿宋简体"/>
          <w:lang w:eastAsia="zh-CN"/>
        </w:rPr>
        <w:t>；</w:t>
      </w:r>
      <w:r>
        <w:rPr>
          <w:rFonts w:ascii="Times New Roman" w:eastAsia="方正仿宋简体"/>
        </w:rPr>
        <w:t>对非当日、非当场复检的体检项目结论存疑的，可安排一次复检，复检只检查对体检结论有影响的项目</w:t>
      </w:r>
      <w:r>
        <w:rPr>
          <w:rFonts w:hint="eastAsia" w:ascii="Times New Roman" w:eastAsia="方正仿宋简体"/>
          <w:lang w:eastAsia="zh-CN"/>
        </w:rPr>
        <w:t>；</w:t>
      </w:r>
      <w:r>
        <w:rPr>
          <w:rFonts w:ascii="Times New Roman" w:eastAsia="方正仿宋简体"/>
        </w:rPr>
        <w:t>体检结果以复检结论为准。</w:t>
      </w:r>
    </w:p>
    <w:p>
      <w:pPr>
        <w:pStyle w:val="14"/>
        <w:ind w:firstLine="640"/>
        <w:rPr>
          <w:rFonts w:ascii="Times New Roman" w:eastAsia="方正仿宋简体"/>
          <w:color w:val="000000"/>
        </w:rPr>
      </w:pPr>
      <w:r>
        <w:rPr>
          <w:rFonts w:hint="eastAsia" w:ascii="方正楷体简体" w:eastAsia="方正楷体简体"/>
        </w:rPr>
        <w:t>（八）</w:t>
      </w:r>
      <w:r>
        <w:rPr>
          <w:rFonts w:hint="eastAsia" w:ascii="方正楷体简体" w:eastAsia="方正楷体简体"/>
          <w:color w:val="000000"/>
        </w:rPr>
        <w:t>考察与公示。</w:t>
      </w:r>
      <w:r>
        <w:rPr>
          <w:rFonts w:ascii="Times New Roman" w:eastAsia="方正仿宋简体"/>
          <w:color w:val="000000"/>
        </w:rPr>
        <w:t>招聘单位主管部门组织综合考察，综合考察自体检最终结论下达之日起开始，最迟120日内完成。对经体检、综合考察合格确定的拟聘用人员进行7日公示。</w:t>
      </w:r>
    </w:p>
    <w:p>
      <w:pPr>
        <w:pStyle w:val="14"/>
        <w:ind w:firstLine="640"/>
        <w:rPr>
          <w:rFonts w:ascii="Times New Roman" w:eastAsia="方正仿宋简体"/>
          <w:color w:val="000000"/>
        </w:rPr>
      </w:pPr>
      <w:r>
        <w:rPr>
          <w:rFonts w:hint="eastAsia" w:ascii="方正楷体简体" w:eastAsia="方正楷体简体"/>
        </w:rPr>
        <w:t>（九）</w:t>
      </w:r>
      <w:r>
        <w:rPr>
          <w:rFonts w:hint="eastAsia" w:ascii="方正楷体简体" w:eastAsia="方正楷体简体"/>
          <w:color w:val="000000"/>
        </w:rPr>
        <w:t>资格终审与聘用确认。</w:t>
      </w:r>
      <w:r>
        <w:rPr>
          <w:rFonts w:ascii="Times New Roman" w:eastAsia="方正仿宋简体"/>
          <w:color w:val="000000"/>
        </w:rPr>
        <w:t>对公示无异议的拟聘用人员，由</w:t>
      </w:r>
      <w:r>
        <w:rPr>
          <w:rFonts w:hint="eastAsia" w:ascii="Times New Roman" w:eastAsia="方正仿宋简体"/>
          <w:color w:val="000000"/>
        </w:rPr>
        <w:t>主管部门和</w:t>
      </w:r>
      <w:r>
        <w:rPr>
          <w:rFonts w:ascii="Times New Roman" w:eastAsia="方正仿宋简体"/>
          <w:color w:val="000000"/>
        </w:rPr>
        <w:t>人社部门对其资格条件进行终审，终审全合格者，办理其聘用确认等手续，否则不予聘用。</w:t>
      </w:r>
    </w:p>
    <w:p>
      <w:pPr>
        <w:pStyle w:val="16"/>
        <w:numPr>
          <w:ilvl w:val="0"/>
          <w:numId w:val="0"/>
        </w:numPr>
        <w:spacing w:line="600" w:lineRule="exact"/>
        <w:ind w:firstLine="640" w:firstLineChars="200"/>
        <w:rPr>
          <w:rFonts w:hint="eastAsia" w:hAnsi="黑体"/>
          <w:bCs/>
          <w:color w:val="000000"/>
        </w:rPr>
      </w:pPr>
      <w:r>
        <w:rPr>
          <w:rFonts w:hAnsi="黑体"/>
          <w:color w:val="000000"/>
        </w:rPr>
        <w:t xml:space="preserve"> </w:t>
      </w:r>
      <w:r>
        <w:rPr>
          <w:rFonts w:hAnsi="黑体"/>
          <w:bCs/>
          <w:color w:val="000000"/>
        </w:rPr>
        <w:t>五、日程安排</w:t>
      </w:r>
    </w:p>
    <w:p>
      <w:pPr>
        <w:snapToGrid w:val="0"/>
        <w:spacing w:line="600" w:lineRule="exact"/>
        <w:ind w:firstLine="643" w:firstLineChars="200"/>
        <w:rPr>
          <w:rFonts w:eastAsia="方正仿宋简体"/>
          <w:b/>
          <w:sz w:val="32"/>
          <w:szCs w:val="32"/>
        </w:rPr>
      </w:pPr>
      <w:r>
        <w:rPr>
          <w:rFonts w:eastAsia="方正仿宋简体"/>
          <w:b/>
          <w:sz w:val="32"/>
          <w:szCs w:val="32"/>
        </w:rPr>
        <w:t>（一）陕西师范大学</w:t>
      </w:r>
    </w:p>
    <w:p>
      <w:pPr>
        <w:pStyle w:val="14"/>
        <w:ind w:firstLine="640"/>
        <w:rPr>
          <w:rFonts w:ascii="Times New Roman" w:eastAsia="方正仿宋简体"/>
          <w:color w:val="FF0000"/>
        </w:rPr>
      </w:pPr>
      <w:r>
        <w:rPr>
          <w:rFonts w:ascii="Times New Roman" w:eastAsia="方正仿宋简体"/>
        </w:rPr>
        <w:t>1.见面宣讲会</w:t>
      </w:r>
      <w:r>
        <w:rPr>
          <w:rFonts w:ascii="Times New Roman" w:eastAsia="方正仿宋简体"/>
          <w:color w:val="000000"/>
        </w:rPr>
        <w:t>（宣讲会结束开始报名）</w:t>
      </w:r>
    </w:p>
    <w:p>
      <w:pPr>
        <w:pStyle w:val="14"/>
        <w:ind w:firstLine="640"/>
        <w:rPr>
          <w:rFonts w:ascii="Times New Roman" w:eastAsia="方正仿宋简体"/>
          <w:color w:val="000000"/>
        </w:rPr>
      </w:pPr>
      <w:r>
        <w:rPr>
          <w:rFonts w:ascii="Times New Roman" w:eastAsia="方正仿宋简体"/>
        </w:rPr>
        <w:t>时间：2024年11月17</w:t>
      </w:r>
      <w:r>
        <w:rPr>
          <w:rFonts w:ascii="Times New Roman" w:eastAsia="方正仿宋简体"/>
          <w:color w:val="000000"/>
        </w:rPr>
        <w:t>日15:30—</w:t>
      </w:r>
      <w:r>
        <w:rPr>
          <w:rFonts w:hint="eastAsia" w:ascii="Times New Roman" w:eastAsia="方正仿宋简体"/>
          <w:color w:val="000000"/>
          <w:lang w:val="en-US" w:eastAsia="zh-CN"/>
        </w:rPr>
        <w:t>19</w:t>
      </w:r>
      <w:r>
        <w:rPr>
          <w:rFonts w:ascii="Times New Roman" w:eastAsia="方正仿宋简体"/>
          <w:color w:val="000000"/>
        </w:rPr>
        <w:t>:</w:t>
      </w:r>
      <w:r>
        <w:rPr>
          <w:rFonts w:hint="eastAsia" w:ascii="Times New Roman" w:eastAsia="方正仿宋简体"/>
          <w:color w:val="000000"/>
          <w:lang w:val="en-US" w:eastAsia="zh-CN"/>
        </w:rPr>
        <w:t>0</w:t>
      </w:r>
      <w:r>
        <w:rPr>
          <w:rFonts w:ascii="Times New Roman" w:eastAsia="方正仿宋简体"/>
          <w:color w:val="000000"/>
        </w:rPr>
        <w:t>0</w:t>
      </w:r>
    </w:p>
    <w:p>
      <w:pPr>
        <w:pStyle w:val="14"/>
        <w:ind w:firstLine="640"/>
        <w:rPr>
          <w:rFonts w:ascii="Times New Roman" w:eastAsia="方正仿宋简体"/>
        </w:rPr>
      </w:pPr>
      <w:r>
        <w:rPr>
          <w:rFonts w:ascii="Times New Roman" w:eastAsia="方正仿宋简体"/>
        </w:rPr>
        <w:t>地点：陕西师范大学长安校区新勇学生活动中心</w:t>
      </w:r>
    </w:p>
    <w:p>
      <w:pPr>
        <w:pStyle w:val="14"/>
        <w:ind w:firstLine="640"/>
        <w:rPr>
          <w:rFonts w:ascii="Times New Roman" w:eastAsia="方正仿宋简体"/>
        </w:rPr>
      </w:pPr>
      <w:r>
        <w:rPr>
          <w:rFonts w:ascii="Times New Roman" w:eastAsia="方正仿宋简体"/>
        </w:rPr>
        <w:t>2.招聘会</w:t>
      </w:r>
    </w:p>
    <w:p>
      <w:pPr>
        <w:pStyle w:val="14"/>
        <w:ind w:firstLine="640"/>
        <w:rPr>
          <w:rFonts w:ascii="Times New Roman" w:eastAsia="方正仿宋简体"/>
          <w:color w:val="000000"/>
        </w:rPr>
      </w:pPr>
      <w:r>
        <w:rPr>
          <w:rFonts w:ascii="Times New Roman" w:eastAsia="方正仿宋简体"/>
        </w:rPr>
        <w:t>时间：2024年11月18</w:t>
      </w:r>
      <w:r>
        <w:rPr>
          <w:rFonts w:ascii="Times New Roman" w:eastAsia="方正仿宋简体"/>
          <w:color w:val="000000"/>
        </w:rPr>
        <w:t>日8:30—18:00</w:t>
      </w:r>
    </w:p>
    <w:p>
      <w:pPr>
        <w:pStyle w:val="14"/>
        <w:ind w:firstLine="640"/>
        <w:rPr>
          <w:rFonts w:ascii="Times New Roman" w:eastAsia="方正仿宋简体"/>
        </w:rPr>
      </w:pPr>
      <w:r>
        <w:rPr>
          <w:rFonts w:ascii="Times New Roman" w:eastAsia="方正仿宋简体"/>
        </w:rPr>
        <w:t>地点：陕西师范大学长安校区新勇学生活动中心</w:t>
      </w:r>
    </w:p>
    <w:p>
      <w:pPr>
        <w:snapToGrid w:val="0"/>
        <w:spacing w:line="600" w:lineRule="exact"/>
        <w:ind w:firstLine="643" w:firstLineChars="200"/>
        <w:rPr>
          <w:rFonts w:eastAsia="方正仿宋简体"/>
          <w:b/>
          <w:sz w:val="32"/>
          <w:szCs w:val="32"/>
        </w:rPr>
      </w:pPr>
      <w:r>
        <w:rPr>
          <w:rFonts w:eastAsia="方正仿宋简体"/>
          <w:b/>
          <w:sz w:val="32"/>
          <w:szCs w:val="32"/>
        </w:rPr>
        <w:t>（二）西华师范大学</w:t>
      </w:r>
      <w:bookmarkStart w:id="1" w:name="_GoBack"/>
      <w:bookmarkEnd w:id="1"/>
    </w:p>
    <w:p>
      <w:pPr>
        <w:pStyle w:val="14"/>
        <w:ind w:firstLine="640"/>
        <w:rPr>
          <w:rFonts w:ascii="Times New Roman" w:eastAsia="方正仿宋简体"/>
        </w:rPr>
      </w:pPr>
      <w:r>
        <w:rPr>
          <w:rFonts w:ascii="Times New Roman" w:eastAsia="方正仿宋简体"/>
        </w:rPr>
        <w:t>1.见面宣讲会</w:t>
      </w:r>
      <w:r>
        <w:rPr>
          <w:rFonts w:ascii="Times New Roman" w:eastAsia="方正仿宋简体"/>
          <w:color w:val="000000"/>
        </w:rPr>
        <w:t>（宣讲会结束开始报名）</w:t>
      </w:r>
    </w:p>
    <w:p>
      <w:pPr>
        <w:pStyle w:val="14"/>
        <w:ind w:firstLine="640"/>
        <w:rPr>
          <w:rFonts w:ascii="Times New Roman" w:eastAsia="方正仿宋简体"/>
          <w:color w:val="000000"/>
        </w:rPr>
      </w:pPr>
      <w:r>
        <w:rPr>
          <w:rFonts w:ascii="Times New Roman" w:eastAsia="方正仿宋简体"/>
        </w:rPr>
        <w:t>时间：2024年11月19</w:t>
      </w:r>
      <w:r>
        <w:rPr>
          <w:rFonts w:ascii="Times New Roman" w:eastAsia="方正仿宋简体"/>
          <w:color w:val="000000"/>
        </w:rPr>
        <w:t>日15:00—1</w:t>
      </w:r>
      <w:r>
        <w:rPr>
          <w:rFonts w:hint="eastAsia" w:ascii="Times New Roman" w:eastAsia="方正仿宋简体"/>
          <w:color w:val="000000"/>
          <w:lang w:val="en-US" w:eastAsia="zh-CN"/>
        </w:rPr>
        <w:t>8</w:t>
      </w:r>
      <w:r>
        <w:rPr>
          <w:rFonts w:ascii="Times New Roman" w:eastAsia="方正仿宋简体"/>
          <w:color w:val="000000"/>
        </w:rPr>
        <w:t>:</w:t>
      </w:r>
      <w:r>
        <w:rPr>
          <w:rFonts w:hint="eastAsia" w:ascii="Times New Roman" w:eastAsia="方正仿宋简体"/>
          <w:color w:val="000000"/>
          <w:lang w:val="en-US" w:eastAsia="zh-CN"/>
        </w:rPr>
        <w:t>3</w:t>
      </w:r>
      <w:r>
        <w:rPr>
          <w:rFonts w:ascii="Times New Roman" w:eastAsia="方正仿宋简体"/>
          <w:color w:val="000000"/>
        </w:rPr>
        <w:t>0</w:t>
      </w:r>
    </w:p>
    <w:p>
      <w:pPr>
        <w:pStyle w:val="14"/>
        <w:ind w:firstLine="640"/>
        <w:rPr>
          <w:rFonts w:ascii="Times New Roman" w:eastAsia="方正仿宋简体"/>
        </w:rPr>
      </w:pPr>
      <w:r>
        <w:rPr>
          <w:rFonts w:ascii="Times New Roman" w:eastAsia="方正仿宋简体"/>
        </w:rPr>
        <w:t>地点：</w:t>
      </w:r>
      <w:r>
        <w:rPr>
          <w:rFonts w:hint="eastAsia" w:ascii="Times New Roman" w:eastAsia="方正仿宋简体"/>
        </w:rPr>
        <w:t>西华师范大学招生就业处</w:t>
      </w:r>
    </w:p>
    <w:p>
      <w:pPr>
        <w:pStyle w:val="14"/>
        <w:ind w:firstLine="640"/>
        <w:rPr>
          <w:rFonts w:ascii="Times New Roman" w:eastAsia="方正仿宋简体"/>
        </w:rPr>
      </w:pPr>
      <w:r>
        <w:rPr>
          <w:rFonts w:ascii="Times New Roman" w:eastAsia="方正仿宋简体"/>
        </w:rPr>
        <w:t>2.招聘会</w:t>
      </w:r>
    </w:p>
    <w:p>
      <w:pPr>
        <w:pStyle w:val="14"/>
        <w:ind w:firstLine="640"/>
        <w:rPr>
          <w:rFonts w:ascii="Times New Roman" w:eastAsia="方正仿宋简体"/>
          <w:color w:val="000000"/>
        </w:rPr>
      </w:pPr>
      <w:r>
        <w:rPr>
          <w:rFonts w:ascii="Times New Roman" w:eastAsia="方正仿宋简体"/>
        </w:rPr>
        <w:t>时间：2024年11月20</w:t>
      </w:r>
      <w:r>
        <w:rPr>
          <w:rFonts w:ascii="Times New Roman" w:eastAsia="方正仿宋简体"/>
          <w:color w:val="000000"/>
        </w:rPr>
        <w:t>日8:30—18:00</w:t>
      </w:r>
    </w:p>
    <w:p>
      <w:pPr>
        <w:pStyle w:val="14"/>
        <w:ind w:firstLine="640"/>
        <w:rPr>
          <w:rFonts w:ascii="Times New Roman" w:eastAsia="方正仿宋简体"/>
        </w:rPr>
      </w:pPr>
      <w:r>
        <w:rPr>
          <w:rFonts w:ascii="Times New Roman" w:eastAsia="方正仿宋简体"/>
        </w:rPr>
        <w:t>地点：</w:t>
      </w:r>
      <w:r>
        <w:rPr>
          <w:rFonts w:hint="eastAsia" w:ascii="Times New Roman" w:eastAsia="方正仿宋简体"/>
        </w:rPr>
        <w:t>西华师范大学招生就业处</w:t>
      </w:r>
    </w:p>
    <w:p>
      <w:pPr>
        <w:snapToGrid w:val="0"/>
        <w:spacing w:line="600" w:lineRule="exact"/>
        <w:ind w:firstLine="643" w:firstLineChars="200"/>
        <w:rPr>
          <w:rFonts w:eastAsia="方正仿宋简体"/>
          <w:b/>
          <w:sz w:val="32"/>
          <w:szCs w:val="32"/>
        </w:rPr>
      </w:pPr>
      <w:r>
        <w:rPr>
          <w:rFonts w:eastAsia="方正仿宋简体"/>
          <w:b/>
          <w:sz w:val="32"/>
          <w:szCs w:val="32"/>
        </w:rPr>
        <w:t>（三）四川师范大学</w:t>
      </w:r>
    </w:p>
    <w:p>
      <w:pPr>
        <w:pStyle w:val="14"/>
        <w:ind w:firstLine="640"/>
        <w:rPr>
          <w:rFonts w:ascii="Times New Roman" w:eastAsia="方正仿宋简体"/>
        </w:rPr>
      </w:pPr>
      <w:r>
        <w:rPr>
          <w:rFonts w:ascii="Times New Roman" w:eastAsia="方正仿宋简体"/>
        </w:rPr>
        <w:t>1.见面宣讲会</w:t>
      </w:r>
      <w:r>
        <w:rPr>
          <w:rFonts w:ascii="Times New Roman" w:eastAsia="方正仿宋简体"/>
          <w:color w:val="000000"/>
        </w:rPr>
        <w:t>（宣讲会结束开始报名）</w:t>
      </w:r>
    </w:p>
    <w:p>
      <w:pPr>
        <w:pStyle w:val="14"/>
        <w:ind w:firstLine="640"/>
        <w:rPr>
          <w:rFonts w:ascii="Times New Roman" w:eastAsia="方正仿宋简体"/>
          <w:color w:val="000000"/>
        </w:rPr>
      </w:pPr>
      <w:r>
        <w:rPr>
          <w:rFonts w:ascii="Times New Roman" w:eastAsia="方正仿宋简体"/>
        </w:rPr>
        <w:t>时间：2024年11月21</w:t>
      </w:r>
      <w:r>
        <w:rPr>
          <w:rFonts w:ascii="Times New Roman" w:eastAsia="方正仿宋简体"/>
          <w:color w:val="000000"/>
        </w:rPr>
        <w:t>日15:00—1</w:t>
      </w:r>
      <w:r>
        <w:rPr>
          <w:rFonts w:hint="eastAsia" w:ascii="Times New Roman" w:eastAsia="方正仿宋简体"/>
          <w:color w:val="000000"/>
          <w:lang w:val="en-US" w:eastAsia="zh-CN"/>
        </w:rPr>
        <w:t>8</w:t>
      </w:r>
      <w:r>
        <w:rPr>
          <w:rFonts w:ascii="Times New Roman" w:eastAsia="方正仿宋简体"/>
          <w:color w:val="000000"/>
        </w:rPr>
        <w:t>:00</w:t>
      </w:r>
    </w:p>
    <w:p>
      <w:pPr>
        <w:pStyle w:val="14"/>
        <w:ind w:firstLine="640"/>
        <w:rPr>
          <w:rFonts w:ascii="Times New Roman" w:eastAsia="方正仿宋简体"/>
        </w:rPr>
      </w:pPr>
      <w:r>
        <w:rPr>
          <w:rFonts w:ascii="Times New Roman" w:eastAsia="方正仿宋简体"/>
        </w:rPr>
        <w:t>地点：四川师范大学狮子山校区学生活动中心</w:t>
      </w:r>
    </w:p>
    <w:p>
      <w:pPr>
        <w:pStyle w:val="14"/>
        <w:ind w:firstLine="640"/>
        <w:rPr>
          <w:rFonts w:ascii="Times New Roman" w:eastAsia="方正仿宋简体"/>
        </w:rPr>
      </w:pPr>
      <w:r>
        <w:rPr>
          <w:rFonts w:ascii="Times New Roman" w:eastAsia="方正仿宋简体"/>
        </w:rPr>
        <w:t>2.招聘会</w:t>
      </w:r>
    </w:p>
    <w:p>
      <w:pPr>
        <w:pStyle w:val="14"/>
        <w:ind w:firstLine="640"/>
        <w:rPr>
          <w:rFonts w:ascii="Times New Roman" w:eastAsia="方正仿宋简体"/>
          <w:color w:val="000000"/>
        </w:rPr>
      </w:pPr>
      <w:r>
        <w:rPr>
          <w:rFonts w:ascii="Times New Roman" w:eastAsia="方正仿宋简体"/>
        </w:rPr>
        <w:t>时间：2024年11月</w:t>
      </w:r>
      <w:r>
        <w:rPr>
          <w:rFonts w:hint="eastAsia" w:ascii="Times New Roman" w:eastAsia="方正仿宋简体"/>
        </w:rPr>
        <w:t>22</w:t>
      </w:r>
      <w:r>
        <w:rPr>
          <w:rFonts w:ascii="Times New Roman" w:eastAsia="方正仿宋简体"/>
          <w:color w:val="000000"/>
        </w:rPr>
        <w:t>日8:30—18:00</w:t>
      </w:r>
    </w:p>
    <w:p>
      <w:pPr>
        <w:pStyle w:val="14"/>
        <w:ind w:firstLine="640"/>
        <w:rPr>
          <w:rFonts w:ascii="Times New Roman" w:eastAsia="方正仿宋简体"/>
        </w:rPr>
      </w:pPr>
      <w:r>
        <w:rPr>
          <w:rFonts w:ascii="Times New Roman" w:eastAsia="方正仿宋简体"/>
        </w:rPr>
        <w:t>地点：四川师范大学狮子山校区学生活动中心</w:t>
      </w:r>
    </w:p>
    <w:p>
      <w:pPr>
        <w:pStyle w:val="16"/>
        <w:numPr>
          <w:ilvl w:val="0"/>
          <w:numId w:val="0"/>
        </w:numPr>
        <w:spacing w:line="600" w:lineRule="exact"/>
        <w:ind w:firstLine="640" w:firstLineChars="200"/>
        <w:rPr>
          <w:rFonts w:hint="eastAsia" w:hAnsi="黑体"/>
          <w:bCs/>
          <w:color w:val="000000"/>
        </w:rPr>
      </w:pPr>
      <w:r>
        <w:rPr>
          <w:rFonts w:hAnsi="黑体"/>
          <w:bCs/>
          <w:color w:val="000000"/>
        </w:rPr>
        <w:t>六、联系方式</w:t>
      </w:r>
    </w:p>
    <w:p>
      <w:pPr>
        <w:spacing w:line="600" w:lineRule="exact"/>
        <w:ind w:firstLine="600" w:firstLineChars="200"/>
        <w:rPr>
          <w:rFonts w:eastAsia="方正仿宋简体"/>
          <w:spacing w:val="-10"/>
          <w:kern w:val="0"/>
          <w:sz w:val="32"/>
          <w:szCs w:val="32"/>
        </w:rPr>
      </w:pPr>
      <w:r>
        <w:rPr>
          <w:rFonts w:eastAsia="方正仿宋简体"/>
          <w:spacing w:val="-10"/>
          <w:kern w:val="0"/>
          <w:sz w:val="32"/>
          <w:szCs w:val="32"/>
        </w:rPr>
        <w:t>联系人：王老师、李老师    联系电话：0830-2905983</w:t>
      </w:r>
    </w:p>
    <w:p>
      <w:pPr>
        <w:pStyle w:val="16"/>
        <w:numPr>
          <w:ilvl w:val="0"/>
          <w:numId w:val="0"/>
        </w:numPr>
        <w:spacing w:line="600" w:lineRule="exact"/>
        <w:ind w:left="420" w:leftChars="200" w:firstLine="320" w:firstLineChars="100"/>
        <w:rPr>
          <w:rFonts w:hint="eastAsia" w:hAnsi="黑体"/>
        </w:rPr>
      </w:pPr>
      <w:r>
        <w:rPr>
          <w:rFonts w:hAnsi="黑体"/>
        </w:rPr>
        <w:t>七、特别说明</w:t>
      </w:r>
    </w:p>
    <w:p>
      <w:pPr>
        <w:pStyle w:val="14"/>
        <w:ind w:firstLine="640" w:firstLineChars="0"/>
        <w:rPr>
          <w:rFonts w:ascii="Times New Roman" w:eastAsia="方正仿宋简体"/>
        </w:rPr>
      </w:pPr>
      <w:r>
        <w:rPr>
          <w:rFonts w:ascii="Times New Roman" w:eastAsia="方正仿宋简体"/>
        </w:rPr>
        <w:t>（一）本次招聘严格按照事业单位公开招聘有关规定进行，全程接受纪检监察部门监督。联系方式：德阳经开区纪检监察工委0838—2</w:t>
      </w:r>
      <w:r>
        <w:rPr>
          <w:rFonts w:hint="eastAsia" w:ascii="Times New Roman" w:eastAsia="方正仿宋简体"/>
        </w:rPr>
        <w:t>593829</w:t>
      </w:r>
      <w:r>
        <w:rPr>
          <w:rFonts w:ascii="Times New Roman" w:eastAsia="方正仿宋简体"/>
        </w:rPr>
        <w:t>。</w:t>
      </w:r>
    </w:p>
    <w:p>
      <w:pPr>
        <w:pStyle w:val="16"/>
        <w:numPr>
          <w:ilvl w:val="0"/>
          <w:numId w:val="0"/>
        </w:numPr>
        <w:spacing w:line="600" w:lineRule="exact"/>
        <w:ind w:firstLine="640" w:firstLineChars="200"/>
        <w:rPr>
          <w:rFonts w:ascii="Times New Roman" w:eastAsia="方正仿宋简体"/>
        </w:rPr>
      </w:pPr>
      <w:r>
        <w:rPr>
          <w:rFonts w:ascii="Times New Roman" w:eastAsia="方正仿宋简体"/>
        </w:rPr>
        <w:t>（二）报考岗位要求的学历为国家承认的学历，专业条件以《岗位表》中公布的专业名称为准，请报考者认真对照选择。如留学期间所学专业与报考岗位国内的专业名称不一致的，需提供省级教育部门、科研机构或相关高校对其留学所学专业的第三方认证，认定与招聘专业为相似专业的可视为专业资格条件合格。</w:t>
      </w:r>
      <w:r>
        <w:rPr>
          <w:rFonts w:ascii="Times New Roman" w:eastAsia="方正仿宋简体"/>
        </w:rPr>
        <w:br w:type="textWrapping"/>
      </w:r>
      <w:r>
        <w:rPr>
          <w:rFonts w:ascii="Times New Roman" w:eastAsia="方正仿宋简体"/>
        </w:rPr>
        <w:t xml:space="preserve">   </w:t>
      </w:r>
      <w:r>
        <w:rPr>
          <w:rFonts w:ascii="Times New Roman" w:eastAsia="方正仿宋简体"/>
          <w:color w:val="FF0000"/>
        </w:rPr>
        <w:t xml:space="preserve"> </w:t>
      </w:r>
      <w:r>
        <w:rPr>
          <w:rFonts w:ascii="Times New Roman" w:eastAsia="方正仿宋简体"/>
        </w:rPr>
        <w:t>（三）已确定与学校签订协议的拟聘用人员，后续其他岗位的应聘资格自然终止。未入围者，可继续选择之后场次符合条件的岗位报考。</w:t>
      </w:r>
    </w:p>
    <w:p>
      <w:pPr>
        <w:pStyle w:val="16"/>
        <w:numPr>
          <w:ilvl w:val="0"/>
          <w:numId w:val="0"/>
        </w:numPr>
        <w:spacing w:line="600" w:lineRule="exact"/>
        <w:ind w:firstLine="640" w:firstLineChars="200"/>
        <w:rPr>
          <w:rFonts w:ascii="Times New Roman" w:eastAsia="方正仿宋简体"/>
        </w:rPr>
      </w:pPr>
      <w:r>
        <w:rPr>
          <w:rFonts w:ascii="Times New Roman" w:eastAsia="方正仿宋简体"/>
        </w:rPr>
        <w:t>（四）每场招聘会结束后，已使用岗位指标相应调减，招完为止。</w:t>
      </w:r>
    </w:p>
    <w:p>
      <w:pPr>
        <w:pStyle w:val="14"/>
        <w:ind w:left="1910" w:leftChars="300" w:hanging="1280" w:hangingChars="400"/>
        <w:rPr>
          <w:rFonts w:ascii="Times New Roman" w:eastAsia="方正仿宋简体"/>
        </w:rPr>
      </w:pPr>
    </w:p>
    <w:p>
      <w:pPr>
        <w:pStyle w:val="14"/>
        <w:ind w:left="1689" w:leftChars="300" w:hanging="1059" w:hangingChars="331"/>
        <w:rPr>
          <w:rFonts w:ascii="Times New Roman" w:eastAsia="方正仿宋简体"/>
        </w:rPr>
      </w:pPr>
      <w:r>
        <w:rPr>
          <w:rFonts w:ascii="Times New Roman" w:eastAsia="方正仿宋简体"/>
        </w:rPr>
        <w:t>附件：1.德阳经开区直属公办学校面向研究生、2025届</w:t>
      </w:r>
      <w:r>
        <w:rPr>
          <w:rFonts w:ascii="Times New Roman" w:eastAsia="方正仿宋简体"/>
          <w:color w:val="000000"/>
        </w:rPr>
        <w:t>部属公费师范毕业生</w:t>
      </w:r>
      <w:r>
        <w:rPr>
          <w:rFonts w:ascii="Times New Roman" w:eastAsia="方正仿宋简体"/>
        </w:rPr>
        <w:t>公开</w:t>
      </w:r>
      <w:r>
        <w:rPr>
          <w:rFonts w:hint="eastAsia" w:ascii="Times New Roman" w:eastAsia="方正仿宋简体"/>
          <w:lang w:eastAsia="zh-CN"/>
        </w:rPr>
        <w:t>考核</w:t>
      </w:r>
      <w:r>
        <w:rPr>
          <w:rFonts w:ascii="Times New Roman" w:eastAsia="方正仿宋简体"/>
        </w:rPr>
        <w:t>招聘教师岗位需求表</w:t>
      </w:r>
    </w:p>
    <w:p>
      <w:pPr>
        <w:pStyle w:val="14"/>
        <w:ind w:left="1910" w:leftChars="300" w:hanging="1280" w:hangingChars="400"/>
        <w:rPr>
          <w:rFonts w:ascii="Times New Roman" w:eastAsia="方正仿宋简体"/>
        </w:rPr>
      </w:pPr>
      <w:r>
        <w:rPr>
          <w:rFonts w:ascii="Times New Roman" w:eastAsia="方正仿宋简体"/>
        </w:rPr>
        <w:t xml:space="preserve">      2.报名登记表</w:t>
      </w:r>
    </w:p>
    <w:p>
      <w:pPr>
        <w:pStyle w:val="14"/>
        <w:numPr>
          <w:ilvl w:val="255"/>
          <w:numId w:val="0"/>
        </w:numPr>
        <w:ind w:left="1590"/>
        <w:rPr>
          <w:rFonts w:ascii="Times New Roman" w:eastAsia="方正仿宋简体"/>
        </w:rPr>
      </w:pPr>
      <w:r>
        <w:rPr>
          <w:rFonts w:ascii="Times New Roman" w:eastAsia="方正仿宋简体"/>
        </w:rPr>
        <w:t>3.报名材料清单</w:t>
      </w:r>
    </w:p>
    <w:p>
      <w:pPr>
        <w:snapToGrid w:val="0"/>
        <w:spacing w:line="600" w:lineRule="exact"/>
        <w:ind w:left="5760" w:hanging="5760" w:hangingChars="1800"/>
        <w:rPr>
          <w:rFonts w:eastAsia="方正仿宋简体"/>
          <w:sz w:val="32"/>
          <w:szCs w:val="32"/>
        </w:rPr>
      </w:pPr>
      <w:r>
        <w:rPr>
          <w:rFonts w:eastAsia="方正仿宋简体"/>
          <w:sz w:val="32"/>
          <w:szCs w:val="32"/>
        </w:rPr>
        <w:t xml:space="preserve">                               德阳经开区社会事业局</w:t>
      </w:r>
    </w:p>
    <w:p>
      <w:pPr>
        <w:snapToGrid w:val="0"/>
        <w:spacing w:line="600" w:lineRule="exact"/>
        <w:rPr>
          <w:rFonts w:eastAsia="方正仿宋简体"/>
          <w:sz w:val="32"/>
          <w:szCs w:val="32"/>
        </w:rPr>
      </w:pPr>
      <w:r>
        <w:rPr>
          <w:rFonts w:eastAsia="方正仿宋简体"/>
          <w:sz w:val="32"/>
          <w:szCs w:val="32"/>
        </w:rPr>
        <w:t xml:space="preserve">                                2024年10月</w:t>
      </w:r>
      <w:r>
        <w:rPr>
          <w:rFonts w:hint="eastAsia" w:eastAsia="方正仿宋简体"/>
          <w:sz w:val="32"/>
          <w:szCs w:val="32"/>
          <w:lang w:val="en-US" w:eastAsia="zh-CN"/>
        </w:rPr>
        <w:t>24</w:t>
      </w:r>
      <w:r>
        <w:rPr>
          <w:rFonts w:eastAsia="方正仿宋简体"/>
          <w:sz w:val="32"/>
          <w:szCs w:val="32"/>
        </w:rPr>
        <w:t>日</w:t>
      </w:r>
    </w:p>
    <w:p>
      <w:pPr>
        <w:pStyle w:val="2"/>
        <w:rPr>
          <w:rFonts w:eastAsia="方正仿宋简体"/>
          <w:sz w:val="32"/>
          <w:szCs w:val="32"/>
        </w:rPr>
      </w:pPr>
    </w:p>
    <w:p>
      <w:pPr>
        <w:rPr>
          <w:rFonts w:eastAsia="方正仿宋简体"/>
          <w:sz w:val="32"/>
          <w:szCs w:val="32"/>
        </w:rPr>
      </w:pPr>
    </w:p>
    <w:p>
      <w:pPr>
        <w:pStyle w:val="2"/>
      </w:pPr>
    </w:p>
    <w:p/>
    <w:p>
      <w:pPr>
        <w:pStyle w:val="2"/>
      </w:pPr>
    </w:p>
    <w:p/>
    <w:p>
      <w:pPr>
        <w:pStyle w:val="2"/>
      </w:pPr>
    </w:p>
    <w:p>
      <w:pPr>
        <w:pStyle w:val="2"/>
      </w:pPr>
    </w:p>
    <w:p/>
    <w:p/>
    <w:p>
      <w:pPr>
        <w:pStyle w:val="2"/>
      </w:pPr>
    </w:p>
    <w:p/>
    <w:p>
      <w:pPr>
        <w:pStyle w:val="2"/>
      </w:pPr>
    </w:p>
    <w:p/>
    <w:p>
      <w:pPr>
        <w:pStyle w:val="2"/>
      </w:pPr>
    </w:p>
    <w:p/>
    <w:p>
      <w:pPr>
        <w:pStyle w:val="2"/>
      </w:pPr>
    </w:p>
    <w:p/>
    <w:p>
      <w:pPr>
        <w:spacing w:line="540" w:lineRule="exact"/>
        <w:rPr>
          <w:rFonts w:hint="eastAsia" w:ascii="黑体" w:hAnsi="黑体" w:eastAsia="黑体"/>
          <w:sz w:val="32"/>
          <w:szCs w:val="32"/>
        </w:rPr>
        <w:sectPr>
          <w:headerReference r:id="rId3" w:type="default"/>
          <w:footerReference r:id="rId4" w:type="default"/>
          <w:pgSz w:w="11906" w:h="16838"/>
          <w:pgMar w:top="1440" w:right="1803" w:bottom="1440" w:left="1803" w:header="851" w:footer="992" w:gutter="0"/>
          <w:cols w:space="0" w:num="1"/>
          <w:docGrid w:type="lines" w:linePitch="312" w:charSpace="0"/>
        </w:sectPr>
      </w:pPr>
    </w:p>
    <w:p>
      <w:pPr>
        <w:rPr>
          <w:rFonts w:hint="eastAsia" w:eastAsia="宋体"/>
          <w:lang w:eastAsia="zh-CN"/>
        </w:rPr>
      </w:pP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-200660</wp:posOffset>
            </wp:positionH>
            <wp:positionV relativeFrom="paragraph">
              <wp:posOffset>-77470</wp:posOffset>
            </wp:positionV>
            <wp:extent cx="9264650" cy="5790565"/>
            <wp:effectExtent l="0" t="0" r="12700" b="635"/>
            <wp:wrapNone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264650" cy="5790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pStyle w:val="2"/>
      </w:pPr>
    </w:p>
    <w:p/>
    <w:p>
      <w:pPr>
        <w:pStyle w:val="2"/>
      </w:pPr>
    </w:p>
    <w:p/>
    <w:p>
      <w:pPr>
        <w:pStyle w:val="2"/>
      </w:pPr>
    </w:p>
    <w:p/>
    <w:p>
      <w:pPr>
        <w:pStyle w:val="2"/>
      </w:pPr>
    </w:p>
    <w:p/>
    <w:p>
      <w:pPr>
        <w:pStyle w:val="2"/>
      </w:pPr>
    </w:p>
    <w:p>
      <w:pPr>
        <w:pStyle w:val="2"/>
      </w:pPr>
    </w:p>
    <w:p/>
    <w:p>
      <w:pPr>
        <w:pStyle w:val="2"/>
      </w:pPr>
    </w:p>
    <w:p/>
    <w:p>
      <w:pPr>
        <w:pStyle w:val="2"/>
      </w:pPr>
    </w:p>
    <w:p/>
    <w:p>
      <w:pPr>
        <w:pStyle w:val="2"/>
      </w:pPr>
    </w:p>
    <w:p/>
    <w:p>
      <w:pPr>
        <w:pStyle w:val="2"/>
      </w:pPr>
    </w:p>
    <w:p/>
    <w:p>
      <w:pPr>
        <w:pStyle w:val="2"/>
      </w:pPr>
    </w:p>
    <w:p/>
    <w:p>
      <w:pPr>
        <w:pStyle w:val="2"/>
      </w:pPr>
    </w:p>
    <w:p/>
    <w:p>
      <w:pPr>
        <w:pStyle w:val="2"/>
      </w:pPr>
      <w: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-188595</wp:posOffset>
            </wp:positionH>
            <wp:positionV relativeFrom="paragraph">
              <wp:posOffset>55245</wp:posOffset>
            </wp:positionV>
            <wp:extent cx="9179560" cy="5410835"/>
            <wp:effectExtent l="0" t="0" r="2540" b="18415"/>
            <wp:wrapNone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9179560" cy="5410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pStyle w:val="2"/>
      </w:pPr>
    </w:p>
    <w:p/>
    <w:p>
      <w:pPr>
        <w:pStyle w:val="2"/>
      </w:pPr>
    </w:p>
    <w:p>
      <w:pPr>
        <w:spacing w:line="540" w:lineRule="exact"/>
        <w:rPr>
          <w:rFonts w:hint="eastAsia" w:ascii="黑体" w:hAnsi="黑体" w:eastAsia="黑体"/>
          <w:sz w:val="32"/>
          <w:szCs w:val="32"/>
        </w:rPr>
      </w:pPr>
    </w:p>
    <w:p>
      <w:pPr>
        <w:spacing w:line="540" w:lineRule="exact"/>
        <w:rPr>
          <w:rFonts w:hint="eastAsia" w:ascii="黑体" w:hAnsi="黑体" w:eastAsia="黑体"/>
          <w:sz w:val="32"/>
          <w:szCs w:val="32"/>
        </w:rPr>
      </w:pPr>
    </w:p>
    <w:p>
      <w:pPr>
        <w:pStyle w:val="2"/>
        <w:rPr>
          <w:rFonts w:hint="eastAsia" w:ascii="黑体" w:hAnsi="黑体" w:eastAsia="黑体"/>
          <w:sz w:val="32"/>
          <w:szCs w:val="32"/>
        </w:rPr>
      </w:pPr>
    </w:p>
    <w:p>
      <w:pPr>
        <w:rPr>
          <w:rFonts w:hint="eastAsia" w:ascii="黑体" w:hAnsi="黑体" w:eastAsia="黑体"/>
          <w:sz w:val="32"/>
          <w:szCs w:val="32"/>
        </w:rPr>
      </w:pPr>
    </w:p>
    <w:p>
      <w:pPr>
        <w:pStyle w:val="2"/>
        <w:rPr>
          <w:rFonts w:hint="eastAsia" w:ascii="黑体" w:hAnsi="黑体" w:eastAsia="黑体"/>
          <w:sz w:val="32"/>
          <w:szCs w:val="32"/>
        </w:rPr>
      </w:pPr>
    </w:p>
    <w:p>
      <w:pPr>
        <w:rPr>
          <w:rFonts w:hint="eastAsia" w:ascii="黑体" w:hAnsi="黑体" w:eastAsia="黑体"/>
          <w:sz w:val="32"/>
          <w:szCs w:val="32"/>
        </w:rPr>
      </w:pPr>
    </w:p>
    <w:p>
      <w:pPr>
        <w:pStyle w:val="2"/>
        <w:rPr>
          <w:rFonts w:hint="eastAsia" w:ascii="黑体" w:hAnsi="黑体" w:eastAsia="黑体"/>
          <w:sz w:val="32"/>
          <w:szCs w:val="32"/>
        </w:rPr>
      </w:pPr>
    </w:p>
    <w:p>
      <w:pPr>
        <w:rPr>
          <w:rFonts w:hint="eastAsia" w:ascii="黑体" w:hAnsi="黑体" w:eastAsia="黑体"/>
          <w:sz w:val="32"/>
          <w:szCs w:val="32"/>
        </w:rPr>
      </w:pPr>
    </w:p>
    <w:p>
      <w:pPr>
        <w:pStyle w:val="2"/>
        <w:rPr>
          <w:rFonts w:hint="eastAsia" w:ascii="黑体" w:hAnsi="黑体" w:eastAsia="黑体"/>
          <w:sz w:val="32"/>
          <w:szCs w:val="32"/>
        </w:rPr>
      </w:pPr>
    </w:p>
    <w:p>
      <w:pPr>
        <w:rPr>
          <w:rFonts w:hint="eastAsia" w:ascii="黑体" w:hAnsi="黑体" w:eastAsia="黑体"/>
          <w:sz w:val="32"/>
          <w:szCs w:val="32"/>
        </w:rPr>
      </w:pPr>
    </w:p>
    <w:p>
      <w:pPr>
        <w:pStyle w:val="2"/>
        <w:rPr>
          <w:rFonts w:hint="eastAsia" w:ascii="黑体" w:hAnsi="黑体" w:eastAsia="黑体"/>
          <w:sz w:val="32"/>
          <w:szCs w:val="32"/>
        </w:rPr>
      </w:pPr>
    </w:p>
    <w:p>
      <w:pPr>
        <w:rPr>
          <w:rFonts w:hint="eastAsia" w:ascii="黑体" w:hAnsi="黑体" w:eastAsia="黑体"/>
          <w:sz w:val="32"/>
          <w:szCs w:val="32"/>
        </w:rPr>
      </w:pPr>
      <w: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-179070</wp:posOffset>
            </wp:positionH>
            <wp:positionV relativeFrom="paragraph">
              <wp:posOffset>63500</wp:posOffset>
            </wp:positionV>
            <wp:extent cx="9170670" cy="3807460"/>
            <wp:effectExtent l="0" t="0" r="11430" b="2540"/>
            <wp:wrapNone/>
            <wp:docPr id="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9170670" cy="3807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pStyle w:val="2"/>
        <w:rPr>
          <w:rFonts w:hint="eastAsia"/>
        </w:rPr>
        <w:sectPr>
          <w:pgSz w:w="16838" w:h="11906" w:orient="landscape"/>
          <w:pgMar w:top="1183" w:right="1440" w:bottom="1803" w:left="1440" w:header="851" w:footer="992" w:gutter="0"/>
          <w:cols w:space="0" w:num="1"/>
          <w:docGrid w:type="lines" w:linePitch="312" w:charSpace="0"/>
        </w:sectPr>
      </w:pPr>
    </w:p>
    <w:p>
      <w:pPr>
        <w:spacing w:line="540" w:lineRule="exact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附件2</w:t>
      </w:r>
    </w:p>
    <w:tbl>
      <w:tblPr>
        <w:tblStyle w:val="7"/>
        <w:tblpPr w:leftFromText="180" w:rightFromText="180" w:vertAnchor="page" w:horzAnchor="page" w:tblpX="1300" w:tblpY="2058"/>
        <w:tblOverlap w:val="never"/>
        <w:tblW w:w="980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7"/>
        <w:gridCol w:w="1203"/>
        <w:gridCol w:w="880"/>
        <w:gridCol w:w="894"/>
        <w:gridCol w:w="446"/>
        <w:gridCol w:w="546"/>
        <w:gridCol w:w="1334"/>
        <w:gridCol w:w="820"/>
        <w:gridCol w:w="224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980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pStyle w:val="14"/>
              <w:spacing w:line="590" w:lineRule="exact"/>
              <w:ind w:firstLine="0" w:firstLineChars="0"/>
              <w:jc w:val="center"/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</w:rPr>
              <w:t>德阳经开区直属公办学校面向研究生、2025届部属公费师范毕业生公开</w:t>
            </w:r>
            <w:r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  <w:lang w:eastAsia="zh-CN"/>
              </w:rPr>
              <w:t>考核</w:t>
            </w:r>
            <w:r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</w:rPr>
              <w:t>招聘教师报名登记表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姓名</w:t>
            </w: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性别</w:t>
            </w:r>
          </w:p>
        </w:tc>
        <w:tc>
          <w:tcPr>
            <w:tcW w:w="8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出生 年月</w:t>
            </w:r>
          </w:p>
        </w:tc>
        <w:tc>
          <w:tcPr>
            <w:tcW w:w="13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8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籍贯</w:t>
            </w:r>
          </w:p>
        </w:tc>
        <w:tc>
          <w:tcPr>
            <w:tcW w:w="2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政治面貌</w:t>
            </w:r>
          </w:p>
        </w:tc>
        <w:tc>
          <w:tcPr>
            <w:tcW w:w="12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毕业学校及院系  </w:t>
            </w:r>
          </w:p>
        </w:tc>
        <w:tc>
          <w:tcPr>
            <w:tcW w:w="322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所学 专业</w:t>
            </w:r>
          </w:p>
        </w:tc>
        <w:tc>
          <w:tcPr>
            <w:tcW w:w="2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担任院系　　职务</w:t>
            </w:r>
          </w:p>
        </w:tc>
        <w:tc>
          <w:tcPr>
            <w:tcW w:w="208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联系电话</w:t>
            </w:r>
          </w:p>
        </w:tc>
        <w:tc>
          <w:tcPr>
            <w:tcW w:w="232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身份证号码</w:t>
            </w:r>
          </w:p>
        </w:tc>
        <w:tc>
          <w:tcPr>
            <w:tcW w:w="2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考生类别</w:t>
            </w:r>
          </w:p>
        </w:tc>
        <w:tc>
          <w:tcPr>
            <w:tcW w:w="342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49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此栏勾选：①研究生 ②部属公费师范生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1" w:hRule="atLeast"/>
        </w:trPr>
        <w:tc>
          <w:tcPr>
            <w:tcW w:w="1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是否师范   专业</w:t>
            </w:r>
          </w:p>
        </w:tc>
        <w:tc>
          <w:tcPr>
            <w:tcW w:w="208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2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是否应届毕业生</w:t>
            </w:r>
          </w:p>
        </w:tc>
        <w:tc>
          <w:tcPr>
            <w:tcW w:w="30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1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是否持有教师资格证</w:t>
            </w:r>
          </w:p>
        </w:tc>
        <w:tc>
          <w:tcPr>
            <w:tcW w:w="208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2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报考学段学科</w:t>
            </w:r>
          </w:p>
        </w:tc>
        <w:tc>
          <w:tcPr>
            <w:tcW w:w="30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FF0000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报考学校</w:t>
            </w:r>
          </w:p>
        </w:tc>
        <w:tc>
          <w:tcPr>
            <w:tcW w:w="8363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FF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5" w:hRule="atLeast"/>
        </w:trPr>
        <w:tc>
          <w:tcPr>
            <w:tcW w:w="1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学习简历</w:t>
            </w:r>
          </w:p>
        </w:tc>
        <w:tc>
          <w:tcPr>
            <w:tcW w:w="8363" w:type="dxa"/>
            <w:gridSpan w:val="8"/>
            <w:tcBorders>
              <w:top w:val="single" w:color="auto" w:sz="4" w:space="0"/>
              <w:left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0" w:hRule="atLeast"/>
        </w:trPr>
        <w:tc>
          <w:tcPr>
            <w:tcW w:w="1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所获荣誉</w:t>
            </w:r>
          </w:p>
        </w:tc>
        <w:tc>
          <w:tcPr>
            <w:tcW w:w="8363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80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注:志愿栏按照岗位表填写招聘学校名称。</w:t>
            </w:r>
          </w:p>
        </w:tc>
      </w:tr>
    </w:tbl>
    <w:p>
      <w:pPr>
        <w:spacing w:line="540" w:lineRule="exact"/>
        <w:rPr>
          <w:rFonts w:hint="eastAsia" w:ascii="黑体" w:hAnsi="黑体" w:eastAsia="黑体" w:cs="方正小标宋简体"/>
          <w:sz w:val="36"/>
          <w:szCs w:val="36"/>
        </w:rPr>
      </w:pPr>
      <w:r>
        <w:rPr>
          <w:rFonts w:hint="eastAsia" w:ascii="黑体" w:hAnsi="黑体" w:eastAsia="黑体"/>
          <w:sz w:val="32"/>
          <w:szCs w:val="32"/>
        </w:rPr>
        <w:t>附件3</w:t>
      </w:r>
    </w:p>
    <w:p>
      <w:pPr>
        <w:spacing w:line="540" w:lineRule="exact"/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报名材料清单</w:t>
      </w:r>
    </w:p>
    <w:p>
      <w:pPr>
        <w:spacing w:line="540" w:lineRule="exact"/>
        <w:ind w:firstLine="643" w:firstLineChars="200"/>
        <w:rPr>
          <w:rFonts w:ascii="仿宋_GB2312" w:eastAsia="仿宋_GB2312"/>
          <w:b/>
          <w:bCs/>
          <w:sz w:val="32"/>
          <w:szCs w:val="32"/>
        </w:rPr>
      </w:pPr>
    </w:p>
    <w:p>
      <w:pPr>
        <w:spacing w:line="540" w:lineRule="exact"/>
        <w:ind w:firstLine="640" w:firstLineChars="200"/>
        <w:rPr>
          <w:rFonts w:eastAsia="仿宋_GB231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一、所有考生需提供材料</w:t>
      </w:r>
    </w:p>
    <w:p>
      <w:pPr>
        <w:pStyle w:val="14"/>
        <w:ind w:firstLine="640"/>
      </w:pPr>
      <w:r>
        <w:rPr>
          <w:rFonts w:hint="eastAsia"/>
        </w:rPr>
        <w:t>（一）报名登记表原件1份；</w:t>
      </w:r>
    </w:p>
    <w:p>
      <w:pPr>
        <w:pStyle w:val="14"/>
        <w:ind w:firstLine="640"/>
      </w:pPr>
      <w:r>
        <w:rPr>
          <w:rFonts w:hint="eastAsia"/>
        </w:rPr>
        <w:t>（二）个人简历1份；</w:t>
      </w:r>
    </w:p>
    <w:p>
      <w:pPr>
        <w:pStyle w:val="14"/>
        <w:ind w:firstLine="640"/>
        <w:rPr>
          <w:color w:val="000000"/>
        </w:rPr>
      </w:pPr>
      <w:r>
        <w:rPr>
          <w:rFonts w:hint="eastAsia"/>
          <w:color w:val="000000"/>
        </w:rPr>
        <w:t>（三）身份证原件及复印件；</w:t>
      </w:r>
    </w:p>
    <w:p>
      <w:pPr>
        <w:pStyle w:val="14"/>
        <w:ind w:firstLine="640"/>
        <w:rPr>
          <w:color w:val="000000"/>
        </w:rPr>
      </w:pPr>
      <w:r>
        <w:rPr>
          <w:rFonts w:hint="eastAsia"/>
          <w:color w:val="000000"/>
        </w:rPr>
        <w:t>（四）相应种类、学科的教师资格证书原件和复印件（暂无资格证书提供考试合格证明或考试成绩）；</w:t>
      </w:r>
    </w:p>
    <w:p>
      <w:pPr>
        <w:pStyle w:val="14"/>
        <w:ind w:firstLine="640"/>
        <w:rPr>
          <w:color w:val="000000"/>
        </w:rPr>
      </w:pPr>
      <w:r>
        <w:rPr>
          <w:rFonts w:hint="eastAsia"/>
          <w:color w:val="000000"/>
        </w:rPr>
        <w:t>（五）获奖证书及岗位要求所需证明材料复印件1份。</w:t>
      </w:r>
    </w:p>
    <w:p>
      <w:pPr>
        <w:widowControl/>
        <w:spacing w:line="540" w:lineRule="exact"/>
        <w:ind w:firstLine="640" w:firstLineChars="200"/>
        <w:jc w:val="left"/>
        <w:rPr>
          <w:rFonts w:hint="eastAsia"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</w:t>
      </w:r>
      <w:r>
        <w:rPr>
          <w:rFonts w:hint="eastAsia" w:ascii="黑体" w:hAnsi="黑体" w:eastAsia="黑体" w:cs="黑体"/>
          <w:color w:val="000000"/>
          <w:sz w:val="32"/>
          <w:szCs w:val="32"/>
        </w:rPr>
        <w:t>2025届研究生需补充提供资料</w:t>
      </w:r>
    </w:p>
    <w:p>
      <w:pPr>
        <w:widowControl/>
        <w:spacing w:line="540" w:lineRule="exact"/>
        <w:ind w:firstLine="640" w:firstLineChars="200"/>
        <w:jc w:val="left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（一）本科毕业证、学位证原件和复印件；</w:t>
      </w:r>
    </w:p>
    <w:p>
      <w:pPr>
        <w:widowControl/>
        <w:spacing w:line="540" w:lineRule="exact"/>
        <w:ind w:firstLine="640" w:firstLineChars="200"/>
        <w:jc w:val="left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（二）研究生阶段课程成绩表原件和复印件（成绩表内含姓名、专业、毕业时间）。</w:t>
      </w:r>
    </w:p>
    <w:p>
      <w:pPr>
        <w:widowControl/>
        <w:spacing w:line="540" w:lineRule="exact"/>
        <w:ind w:firstLine="640" w:firstLineChars="200"/>
        <w:jc w:val="left"/>
        <w:rPr>
          <w:rFonts w:hint="eastAsia"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 xml:space="preserve">三、往届研究生需补充提供资料 </w:t>
      </w:r>
    </w:p>
    <w:p>
      <w:pPr>
        <w:widowControl/>
        <w:spacing w:line="540" w:lineRule="exact"/>
        <w:ind w:firstLine="640" w:firstLineChars="200"/>
        <w:jc w:val="left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（一）本科毕业生证、学位证原件和复印件；</w:t>
      </w:r>
    </w:p>
    <w:p>
      <w:pPr>
        <w:widowControl/>
        <w:spacing w:line="540" w:lineRule="exact"/>
        <w:ind w:firstLine="640" w:firstLineChars="200"/>
        <w:jc w:val="left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（二）研究生毕业证、学位证原件和复印件；</w:t>
      </w:r>
    </w:p>
    <w:p>
      <w:pPr>
        <w:widowControl/>
        <w:spacing w:line="540" w:lineRule="exact"/>
        <w:ind w:firstLine="640" w:firstLineChars="200"/>
        <w:jc w:val="left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（三）往届毕业研究生境外取得学位、学历的，提供教育部留学服务中心认证书原件和复印件。</w:t>
      </w:r>
    </w:p>
    <w:p>
      <w:pPr>
        <w:widowControl/>
        <w:spacing w:line="540" w:lineRule="exact"/>
        <w:ind w:firstLine="643" w:firstLineChars="200"/>
        <w:jc w:val="left"/>
        <w:rPr>
          <w:color w:val="000000"/>
          <w:szCs w:val="32"/>
        </w:rPr>
      </w:pPr>
      <w:r>
        <w:rPr>
          <w:rFonts w:hint="eastAsia" w:ascii="仿宋_GB2312" w:eastAsia="仿宋_GB2312"/>
          <w:b/>
          <w:bCs/>
          <w:color w:val="000000"/>
          <w:sz w:val="32"/>
          <w:szCs w:val="32"/>
        </w:rPr>
        <w:t>特别提醒：</w:t>
      </w:r>
      <w:r>
        <w:rPr>
          <w:rFonts w:hint="eastAsia" w:ascii="仿宋_GB2312" w:eastAsia="仿宋_GB2312"/>
          <w:color w:val="000000"/>
          <w:sz w:val="32"/>
          <w:szCs w:val="32"/>
        </w:rPr>
        <w:t>相应毕业证书、学位证书和相应层次资格证书，若是应届毕业暂时未取得的可提供相关证明。</w:t>
      </w:r>
    </w:p>
    <w:p>
      <w:pPr>
        <w:spacing w:line="600" w:lineRule="exact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</w:p>
    <w:p>
      <w:pPr>
        <w:pStyle w:val="2"/>
      </w:pPr>
    </w:p>
    <w:p/>
    <w:p>
      <w:pPr>
        <w:pStyle w:val="2"/>
      </w:pPr>
    </w:p>
    <w:p/>
    <w:sectPr>
      <w:pgSz w:w="11906" w:h="16838"/>
      <w:pgMar w:top="1440" w:right="1803" w:bottom="1440" w:left="1803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rPr>
        <w:rStyle w:val="9"/>
        <w:sz w:val="28"/>
        <w:szCs w:val="28"/>
      </w:rPr>
    </w:pPr>
    <w:r>
      <w:rPr>
        <w:rStyle w:val="9"/>
        <w:sz w:val="28"/>
        <w:szCs w:val="28"/>
      </w:rPr>
      <w:t>—</w:t>
    </w:r>
    <w:r>
      <w:rPr>
        <w:rStyle w:val="9"/>
        <w:sz w:val="28"/>
        <w:szCs w:val="28"/>
      </w:rPr>
      <w:fldChar w:fldCharType="begin"/>
    </w:r>
    <w:r>
      <w:rPr>
        <w:rStyle w:val="9"/>
        <w:sz w:val="28"/>
        <w:szCs w:val="28"/>
      </w:rPr>
      <w:instrText xml:space="preserve">PAGE  </w:instrText>
    </w:r>
    <w:r>
      <w:rPr>
        <w:rStyle w:val="9"/>
        <w:sz w:val="28"/>
        <w:szCs w:val="28"/>
      </w:rPr>
      <w:fldChar w:fldCharType="separate"/>
    </w:r>
    <w:r>
      <w:rPr>
        <w:rStyle w:val="9"/>
        <w:sz w:val="28"/>
        <w:szCs w:val="28"/>
      </w:rPr>
      <w:t>2</w:t>
    </w:r>
    <w:r>
      <w:rPr>
        <w:rStyle w:val="9"/>
        <w:sz w:val="28"/>
        <w:szCs w:val="28"/>
      </w:rPr>
      <w:fldChar w:fldCharType="end"/>
    </w:r>
    <w:r>
      <w:rPr>
        <w:rStyle w:val="9"/>
        <w:sz w:val="28"/>
        <w:szCs w:val="28"/>
      </w:rPr>
      <w:t>—</w:t>
    </w:r>
  </w:p>
  <w:p>
    <w:pPr>
      <w:pStyle w:val="4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B"/>
    <w:multiLevelType w:val="multilevel"/>
    <w:tmpl w:val="0000000B"/>
    <w:lvl w:ilvl="0" w:tentative="0">
      <w:start w:val="1"/>
      <w:numFmt w:val="ideographDigital"/>
      <w:pStyle w:val="16"/>
      <w:suff w:val="nothing"/>
      <w:lvlText w:val="%1、"/>
      <w:lvlJc w:val="left"/>
      <w:pPr>
        <w:ind w:left="425" w:hanging="425"/>
      </w:pPr>
      <w:rPr>
        <w:rFonts w:hint="eastAsia"/>
      </w:rPr>
    </w:lvl>
    <w:lvl w:ilvl="1" w:tentative="0">
      <w:start w:val="2"/>
      <w:numFmt w:val="decimal"/>
      <w:suff w:val="space"/>
      <w:lvlText w:val="%1.%2"/>
      <w:lvlJc w:val="left"/>
      <w:rPr>
        <w:rFonts w:hint="eastAsia"/>
        <w:b w:val="0"/>
        <w:color w:val="auto"/>
      </w:rPr>
    </w:lvl>
    <w:lvl w:ilvl="2" w:tentative="0">
      <w:start w:val="1"/>
      <w:numFmt w:val="decimal"/>
      <w:lvlText w:val="%3%1.%2"/>
      <w:lvlJc w:val="left"/>
      <w:pPr>
        <w:tabs>
          <w:tab w:val="left" w:pos="3060"/>
        </w:tabs>
        <w:ind w:left="2547" w:hanging="567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5551"/>
        </w:tabs>
        <w:ind w:left="1984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3141"/>
        </w:tabs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926"/>
        </w:tabs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4711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5496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6282"/>
        </w:tabs>
        <w:ind w:left="5102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4EB5"/>
    <w:rsid w:val="0000223D"/>
    <w:rsid w:val="00011B35"/>
    <w:rsid w:val="00026958"/>
    <w:rsid w:val="00031057"/>
    <w:rsid w:val="00044AA7"/>
    <w:rsid w:val="000501FD"/>
    <w:rsid w:val="000A1DE9"/>
    <w:rsid w:val="000C1E0C"/>
    <w:rsid w:val="000C629D"/>
    <w:rsid w:val="000D33E8"/>
    <w:rsid w:val="000D550C"/>
    <w:rsid w:val="000E2410"/>
    <w:rsid w:val="00110A54"/>
    <w:rsid w:val="001220BE"/>
    <w:rsid w:val="00125DA8"/>
    <w:rsid w:val="0013190E"/>
    <w:rsid w:val="0013425B"/>
    <w:rsid w:val="0014006F"/>
    <w:rsid w:val="00156EA0"/>
    <w:rsid w:val="00160684"/>
    <w:rsid w:val="00172BA1"/>
    <w:rsid w:val="001805A6"/>
    <w:rsid w:val="00180669"/>
    <w:rsid w:val="00187083"/>
    <w:rsid w:val="001A06DA"/>
    <w:rsid w:val="001A30D4"/>
    <w:rsid w:val="001B7F3B"/>
    <w:rsid w:val="001E1B60"/>
    <w:rsid w:val="001E4A5B"/>
    <w:rsid w:val="001E701D"/>
    <w:rsid w:val="001F13C3"/>
    <w:rsid w:val="00220077"/>
    <w:rsid w:val="002230CD"/>
    <w:rsid w:val="00250332"/>
    <w:rsid w:val="0025405F"/>
    <w:rsid w:val="0026723C"/>
    <w:rsid w:val="00273672"/>
    <w:rsid w:val="00274DF5"/>
    <w:rsid w:val="00281EED"/>
    <w:rsid w:val="002903CC"/>
    <w:rsid w:val="0029122E"/>
    <w:rsid w:val="002B1D2E"/>
    <w:rsid w:val="002B524E"/>
    <w:rsid w:val="002B6367"/>
    <w:rsid w:val="002B6C64"/>
    <w:rsid w:val="002B7307"/>
    <w:rsid w:val="002D00BE"/>
    <w:rsid w:val="002D067C"/>
    <w:rsid w:val="002F6C52"/>
    <w:rsid w:val="00302F5E"/>
    <w:rsid w:val="00307FCA"/>
    <w:rsid w:val="0031462A"/>
    <w:rsid w:val="0032046E"/>
    <w:rsid w:val="00320AD5"/>
    <w:rsid w:val="00325378"/>
    <w:rsid w:val="00340CB8"/>
    <w:rsid w:val="003547BE"/>
    <w:rsid w:val="00361583"/>
    <w:rsid w:val="00362A0F"/>
    <w:rsid w:val="00382E3C"/>
    <w:rsid w:val="00385ABF"/>
    <w:rsid w:val="00387AAD"/>
    <w:rsid w:val="003915AC"/>
    <w:rsid w:val="00397280"/>
    <w:rsid w:val="00397C9E"/>
    <w:rsid w:val="003A3DBD"/>
    <w:rsid w:val="003A7845"/>
    <w:rsid w:val="003D15BB"/>
    <w:rsid w:val="003D3542"/>
    <w:rsid w:val="003F2AB3"/>
    <w:rsid w:val="004025A5"/>
    <w:rsid w:val="00415432"/>
    <w:rsid w:val="00422A94"/>
    <w:rsid w:val="00427759"/>
    <w:rsid w:val="00465C3D"/>
    <w:rsid w:val="004671B9"/>
    <w:rsid w:val="00467AB5"/>
    <w:rsid w:val="004916F5"/>
    <w:rsid w:val="00496B54"/>
    <w:rsid w:val="004A0AAB"/>
    <w:rsid w:val="004F4312"/>
    <w:rsid w:val="0050165A"/>
    <w:rsid w:val="0051275B"/>
    <w:rsid w:val="00513408"/>
    <w:rsid w:val="0051508F"/>
    <w:rsid w:val="00516F4C"/>
    <w:rsid w:val="00522A32"/>
    <w:rsid w:val="00523D63"/>
    <w:rsid w:val="0052499F"/>
    <w:rsid w:val="00527A87"/>
    <w:rsid w:val="00540201"/>
    <w:rsid w:val="00546383"/>
    <w:rsid w:val="00547343"/>
    <w:rsid w:val="00570C02"/>
    <w:rsid w:val="00571BB6"/>
    <w:rsid w:val="00580199"/>
    <w:rsid w:val="00582D1C"/>
    <w:rsid w:val="00583CD1"/>
    <w:rsid w:val="005919A4"/>
    <w:rsid w:val="00595537"/>
    <w:rsid w:val="00597C43"/>
    <w:rsid w:val="005B44BD"/>
    <w:rsid w:val="005D3D2F"/>
    <w:rsid w:val="005E081C"/>
    <w:rsid w:val="005E5CEC"/>
    <w:rsid w:val="005F21B6"/>
    <w:rsid w:val="005F22CA"/>
    <w:rsid w:val="005F3221"/>
    <w:rsid w:val="00611E6A"/>
    <w:rsid w:val="00624CC4"/>
    <w:rsid w:val="0063364E"/>
    <w:rsid w:val="00637C14"/>
    <w:rsid w:val="0065366D"/>
    <w:rsid w:val="00654A4E"/>
    <w:rsid w:val="00656B8F"/>
    <w:rsid w:val="0067658A"/>
    <w:rsid w:val="00677B9A"/>
    <w:rsid w:val="0069453C"/>
    <w:rsid w:val="006A5EC3"/>
    <w:rsid w:val="006C6B0B"/>
    <w:rsid w:val="006D6BA7"/>
    <w:rsid w:val="006E01F5"/>
    <w:rsid w:val="007104E0"/>
    <w:rsid w:val="00710CDC"/>
    <w:rsid w:val="00711E30"/>
    <w:rsid w:val="00715CC8"/>
    <w:rsid w:val="007207CB"/>
    <w:rsid w:val="0072116A"/>
    <w:rsid w:val="00723FEB"/>
    <w:rsid w:val="007270AA"/>
    <w:rsid w:val="007346B9"/>
    <w:rsid w:val="007379E8"/>
    <w:rsid w:val="00744043"/>
    <w:rsid w:val="00747FD3"/>
    <w:rsid w:val="00756A52"/>
    <w:rsid w:val="007640A0"/>
    <w:rsid w:val="00766BBA"/>
    <w:rsid w:val="00785DA1"/>
    <w:rsid w:val="007874DF"/>
    <w:rsid w:val="0079581E"/>
    <w:rsid w:val="007A1D4C"/>
    <w:rsid w:val="007B6CE5"/>
    <w:rsid w:val="007C2BD0"/>
    <w:rsid w:val="007C3E65"/>
    <w:rsid w:val="007D5541"/>
    <w:rsid w:val="007D6666"/>
    <w:rsid w:val="007F576A"/>
    <w:rsid w:val="00803B73"/>
    <w:rsid w:val="00803C7D"/>
    <w:rsid w:val="008067D8"/>
    <w:rsid w:val="00807E0C"/>
    <w:rsid w:val="0081153A"/>
    <w:rsid w:val="00814C4C"/>
    <w:rsid w:val="00824EA5"/>
    <w:rsid w:val="00842AE9"/>
    <w:rsid w:val="00844798"/>
    <w:rsid w:val="00845F5C"/>
    <w:rsid w:val="00850B68"/>
    <w:rsid w:val="00851ECE"/>
    <w:rsid w:val="00884F64"/>
    <w:rsid w:val="008863BB"/>
    <w:rsid w:val="008A1CCD"/>
    <w:rsid w:val="008A69DB"/>
    <w:rsid w:val="008B1BCA"/>
    <w:rsid w:val="008B3D7A"/>
    <w:rsid w:val="008B736D"/>
    <w:rsid w:val="008D5135"/>
    <w:rsid w:val="008D79C9"/>
    <w:rsid w:val="008E1C1C"/>
    <w:rsid w:val="008E206C"/>
    <w:rsid w:val="008F389D"/>
    <w:rsid w:val="00900050"/>
    <w:rsid w:val="00905FA7"/>
    <w:rsid w:val="00915F95"/>
    <w:rsid w:val="0092386C"/>
    <w:rsid w:val="009255F8"/>
    <w:rsid w:val="00932054"/>
    <w:rsid w:val="00940355"/>
    <w:rsid w:val="009452E2"/>
    <w:rsid w:val="00954623"/>
    <w:rsid w:val="00956891"/>
    <w:rsid w:val="009719E7"/>
    <w:rsid w:val="00981F75"/>
    <w:rsid w:val="009B0690"/>
    <w:rsid w:val="009B0CE1"/>
    <w:rsid w:val="009B3430"/>
    <w:rsid w:val="009C1007"/>
    <w:rsid w:val="009E1422"/>
    <w:rsid w:val="009F336A"/>
    <w:rsid w:val="00A00D9E"/>
    <w:rsid w:val="00A13718"/>
    <w:rsid w:val="00A2004C"/>
    <w:rsid w:val="00A229CF"/>
    <w:rsid w:val="00A244ED"/>
    <w:rsid w:val="00A378FB"/>
    <w:rsid w:val="00A462E8"/>
    <w:rsid w:val="00A57C4F"/>
    <w:rsid w:val="00A57F51"/>
    <w:rsid w:val="00A7550C"/>
    <w:rsid w:val="00A913B0"/>
    <w:rsid w:val="00A97C06"/>
    <w:rsid w:val="00AA1431"/>
    <w:rsid w:val="00AB7251"/>
    <w:rsid w:val="00AE177D"/>
    <w:rsid w:val="00AF4207"/>
    <w:rsid w:val="00B36AF0"/>
    <w:rsid w:val="00B5185C"/>
    <w:rsid w:val="00B57187"/>
    <w:rsid w:val="00B63815"/>
    <w:rsid w:val="00B84DE5"/>
    <w:rsid w:val="00B92C7E"/>
    <w:rsid w:val="00BA11CB"/>
    <w:rsid w:val="00BA30E0"/>
    <w:rsid w:val="00BB0B5A"/>
    <w:rsid w:val="00BD067D"/>
    <w:rsid w:val="00BD6056"/>
    <w:rsid w:val="00BE70B2"/>
    <w:rsid w:val="00BF0BBC"/>
    <w:rsid w:val="00BF0F88"/>
    <w:rsid w:val="00C06DAD"/>
    <w:rsid w:val="00C244FF"/>
    <w:rsid w:val="00C33C80"/>
    <w:rsid w:val="00C50A55"/>
    <w:rsid w:val="00C553B7"/>
    <w:rsid w:val="00C60A64"/>
    <w:rsid w:val="00C664F6"/>
    <w:rsid w:val="00C67CC2"/>
    <w:rsid w:val="00C805F0"/>
    <w:rsid w:val="00C81228"/>
    <w:rsid w:val="00C851FD"/>
    <w:rsid w:val="00C91648"/>
    <w:rsid w:val="00CA3F3D"/>
    <w:rsid w:val="00CB4FEE"/>
    <w:rsid w:val="00CC09D3"/>
    <w:rsid w:val="00CC6B54"/>
    <w:rsid w:val="00CE4A8A"/>
    <w:rsid w:val="00CF17C6"/>
    <w:rsid w:val="00CF4762"/>
    <w:rsid w:val="00D1127D"/>
    <w:rsid w:val="00D11C9E"/>
    <w:rsid w:val="00D12EAB"/>
    <w:rsid w:val="00D20D4D"/>
    <w:rsid w:val="00D457B0"/>
    <w:rsid w:val="00D4600B"/>
    <w:rsid w:val="00D550C0"/>
    <w:rsid w:val="00D55182"/>
    <w:rsid w:val="00D742A0"/>
    <w:rsid w:val="00D82D0D"/>
    <w:rsid w:val="00D93E37"/>
    <w:rsid w:val="00D97D8A"/>
    <w:rsid w:val="00DB56DC"/>
    <w:rsid w:val="00DE57D9"/>
    <w:rsid w:val="00DF73C0"/>
    <w:rsid w:val="00E04EB5"/>
    <w:rsid w:val="00E14119"/>
    <w:rsid w:val="00E16183"/>
    <w:rsid w:val="00E305DB"/>
    <w:rsid w:val="00E31D37"/>
    <w:rsid w:val="00E42077"/>
    <w:rsid w:val="00E47214"/>
    <w:rsid w:val="00E61318"/>
    <w:rsid w:val="00E73391"/>
    <w:rsid w:val="00E76B88"/>
    <w:rsid w:val="00E84381"/>
    <w:rsid w:val="00E853EF"/>
    <w:rsid w:val="00EA255E"/>
    <w:rsid w:val="00EA5597"/>
    <w:rsid w:val="00EA6BD6"/>
    <w:rsid w:val="00EB1BBA"/>
    <w:rsid w:val="00EF171B"/>
    <w:rsid w:val="00EF7747"/>
    <w:rsid w:val="00F10322"/>
    <w:rsid w:val="00F26372"/>
    <w:rsid w:val="00F365A7"/>
    <w:rsid w:val="00F449CA"/>
    <w:rsid w:val="00F61F1B"/>
    <w:rsid w:val="00F65D57"/>
    <w:rsid w:val="00F66EC3"/>
    <w:rsid w:val="00F73DDB"/>
    <w:rsid w:val="00F759EA"/>
    <w:rsid w:val="00F77A14"/>
    <w:rsid w:val="00F902F1"/>
    <w:rsid w:val="00F93255"/>
    <w:rsid w:val="00F97493"/>
    <w:rsid w:val="00FC31AF"/>
    <w:rsid w:val="00FD3534"/>
    <w:rsid w:val="00FD5626"/>
    <w:rsid w:val="00FE2C01"/>
    <w:rsid w:val="00FF7E03"/>
    <w:rsid w:val="076B4EEB"/>
    <w:rsid w:val="086F5E1C"/>
    <w:rsid w:val="0A4D430E"/>
    <w:rsid w:val="194962D2"/>
    <w:rsid w:val="1EFE7D07"/>
    <w:rsid w:val="21E03C82"/>
    <w:rsid w:val="27BD4F55"/>
    <w:rsid w:val="27C901B6"/>
    <w:rsid w:val="2ADC6BE8"/>
    <w:rsid w:val="2C5D2CFE"/>
    <w:rsid w:val="2D1407B0"/>
    <w:rsid w:val="2FF96B97"/>
    <w:rsid w:val="32252ADF"/>
    <w:rsid w:val="32B929C7"/>
    <w:rsid w:val="3B7F3E59"/>
    <w:rsid w:val="3CF41259"/>
    <w:rsid w:val="3DD86A13"/>
    <w:rsid w:val="3EEEDEA7"/>
    <w:rsid w:val="3F2D322C"/>
    <w:rsid w:val="437D1CAD"/>
    <w:rsid w:val="446723DC"/>
    <w:rsid w:val="47594384"/>
    <w:rsid w:val="47701021"/>
    <w:rsid w:val="47A523AF"/>
    <w:rsid w:val="4B7423EB"/>
    <w:rsid w:val="578335A6"/>
    <w:rsid w:val="58C4189D"/>
    <w:rsid w:val="59D9318C"/>
    <w:rsid w:val="5CA36F4F"/>
    <w:rsid w:val="5F2B1EE6"/>
    <w:rsid w:val="5F3EC48C"/>
    <w:rsid w:val="61AE7687"/>
    <w:rsid w:val="635B492C"/>
    <w:rsid w:val="66EA0BE1"/>
    <w:rsid w:val="676D2714"/>
    <w:rsid w:val="6AF82EAA"/>
    <w:rsid w:val="6C427C4B"/>
    <w:rsid w:val="6E8E6889"/>
    <w:rsid w:val="6F9784C3"/>
    <w:rsid w:val="71C0437B"/>
    <w:rsid w:val="72DD6B0C"/>
    <w:rsid w:val="779A2A49"/>
    <w:rsid w:val="7BFBB2B6"/>
    <w:rsid w:val="7E407F35"/>
    <w:rsid w:val="7F8DB967"/>
    <w:rsid w:val="7FF79488"/>
    <w:rsid w:val="BBFF66EA"/>
    <w:rsid w:val="ED6E9F74"/>
    <w:rsid w:val="FF7D0CA6"/>
    <w:rsid w:val="FFEF62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Text"/>
    <w:basedOn w:val="1"/>
    <w:next w:val="1"/>
    <w:qFormat/>
    <w:uiPriority w:val="0"/>
    <w:pPr>
      <w:spacing w:after="120"/>
      <w:textAlignment w:val="baseline"/>
    </w:pPr>
  </w:style>
  <w:style w:type="paragraph" w:styleId="3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9">
    <w:name w:val="page number"/>
    <w:basedOn w:val="8"/>
    <w:qFormat/>
    <w:uiPriority w:val="99"/>
    <w:rPr>
      <w:rFonts w:cs="Times New Roman"/>
    </w:rPr>
  </w:style>
  <w:style w:type="character" w:styleId="10">
    <w:name w:val="Emphasis"/>
    <w:basedOn w:val="8"/>
    <w:qFormat/>
    <w:uiPriority w:val="20"/>
    <w:rPr>
      <w:i/>
      <w:iCs/>
    </w:rPr>
  </w:style>
  <w:style w:type="character" w:styleId="11">
    <w:name w:val="Hyperlink"/>
    <w:basedOn w:val="8"/>
    <w:semiHidden/>
    <w:unhideWhenUsed/>
    <w:qFormat/>
    <w:uiPriority w:val="99"/>
    <w:rPr>
      <w:color w:val="0000FF"/>
      <w:u w:val="single"/>
    </w:rPr>
  </w:style>
  <w:style w:type="character" w:customStyle="1" w:styleId="12">
    <w:name w:val="页脚 字符"/>
    <w:basedOn w:val="8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3">
    <w:name w:val="页眉 字符"/>
    <w:basedOn w:val="8"/>
    <w:link w:val="5"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14">
    <w:name w:val="3号仿宋"/>
    <w:basedOn w:val="1"/>
    <w:qFormat/>
    <w:uiPriority w:val="99"/>
    <w:pPr>
      <w:spacing w:line="600" w:lineRule="exact"/>
      <w:ind w:firstLine="200" w:firstLineChars="200"/>
    </w:pPr>
    <w:rPr>
      <w:rFonts w:ascii="仿宋_GB2312" w:eastAsia="仿宋_GB2312"/>
      <w:sz w:val="32"/>
      <w:szCs w:val="32"/>
    </w:rPr>
  </w:style>
  <w:style w:type="character" w:customStyle="1" w:styleId="15">
    <w:name w:val="批注框文本 字符"/>
    <w:basedOn w:val="8"/>
    <w:link w:val="3"/>
    <w:semiHidden/>
    <w:qFormat/>
    <w:uiPriority w:val="99"/>
    <w:rPr>
      <w:kern w:val="2"/>
      <w:sz w:val="18"/>
      <w:szCs w:val="18"/>
    </w:rPr>
  </w:style>
  <w:style w:type="paragraph" w:customStyle="1" w:styleId="16">
    <w:name w:val="公文一级标题自动编号"/>
    <w:basedOn w:val="14"/>
    <w:qFormat/>
    <w:uiPriority w:val="0"/>
    <w:pPr>
      <w:numPr>
        <w:ilvl w:val="0"/>
        <w:numId w:val="1"/>
      </w:numPr>
      <w:spacing w:line="570" w:lineRule="exact"/>
      <w:ind w:firstLine="0" w:firstLineChars="0"/>
      <w:outlineLvl w:val="0"/>
    </w:pPr>
    <w:rPr>
      <w:rFonts w:ascii="黑体" w:eastAsia="黑体"/>
    </w:rPr>
  </w:style>
  <w:style w:type="character" w:customStyle="1" w:styleId="17">
    <w:name w:val="font31"/>
    <w:basedOn w:val="8"/>
    <w:qFormat/>
    <w:uiPriority w:val="0"/>
    <w:rPr>
      <w:rFonts w:hint="eastAsia" w:ascii="仿宋_GB2312" w:eastAsia="仿宋_GB2312" w:cs="仿宋_GB2312"/>
      <w:b/>
      <w:color w:val="000000"/>
      <w:sz w:val="24"/>
      <w:szCs w:val="24"/>
      <w:u w:val="none"/>
    </w:rPr>
  </w:style>
  <w:style w:type="character" w:customStyle="1" w:styleId="18">
    <w:name w:val="font41"/>
    <w:basedOn w:val="8"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62EE302-8284-4D6B-B4B9-7BB1A4C1929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12</Pages>
  <Words>686</Words>
  <Characters>3912</Characters>
  <Lines>32</Lines>
  <Paragraphs>9</Paragraphs>
  <TotalTime>28</TotalTime>
  <ScaleCrop>false</ScaleCrop>
  <LinksUpToDate>false</LinksUpToDate>
  <CharactersWithSpaces>4589</CharactersWithSpaces>
  <Application>WPS Office_11.8.2.9067_F1E327BC-269C-435d-A152-05C5408002CA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2024-10-09T12:42:00Z</dcterms:created>
  <dc:creator>JonMMx 2000</dc:creator>
  <cp:lastModifiedBy>Administrator</cp:lastModifiedBy>
  <cp:lastPrinted>2024-05-10T10:57:00Z</cp:lastPrinted>
  <dcterms:modified xsi:type="dcterms:W3CDTF">2024-10-24T02:01:21Z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2052-11.8.2.9067</vt:lpwstr>
  </property>
</Properties>
</file>