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65C3C">
      <w:pPr>
        <w:spacing w:line="360" w:lineRule="auto"/>
        <w:jc w:val="center"/>
        <w:rPr>
          <w:rFonts w:ascii="宋体" w:hAnsi="宋体" w:cs="宋体"/>
          <w:b/>
          <w:bCs/>
          <w:kern w:val="0"/>
          <w:sz w:val="32"/>
          <w:szCs w:val="32"/>
          <w:shd w:val="clear" w:color="auto" w:fill="auto"/>
        </w:rPr>
      </w:pPr>
      <w:bookmarkStart w:id="0" w:name="_GoBack"/>
      <w:bookmarkEnd w:id="0"/>
      <w:r>
        <w:rPr>
          <w:rFonts w:hint="eastAsia" w:ascii="宋体" w:hAnsi="宋体" w:cs="宋体"/>
          <w:b/>
          <w:bCs/>
          <w:kern w:val="0"/>
          <w:sz w:val="32"/>
          <w:szCs w:val="32"/>
          <w:shd w:val="clear" w:color="auto" w:fill="auto"/>
        </w:rPr>
        <w:t>202</w:t>
      </w:r>
      <w:r>
        <w:rPr>
          <w:rFonts w:hint="eastAsia" w:ascii="宋体" w:hAnsi="宋体" w:cs="宋体"/>
          <w:b/>
          <w:bCs/>
          <w:kern w:val="0"/>
          <w:sz w:val="32"/>
          <w:szCs w:val="32"/>
          <w:shd w:val="clear" w:color="auto" w:fill="auto"/>
          <w:lang w:val="en-US" w:eastAsia="zh-CN"/>
        </w:rPr>
        <w:t>5</w:t>
      </w:r>
      <w:r>
        <w:rPr>
          <w:rFonts w:hint="eastAsia" w:ascii="宋体" w:hAnsi="宋体" w:cs="宋体"/>
          <w:b/>
          <w:bCs/>
          <w:kern w:val="0"/>
          <w:sz w:val="32"/>
          <w:szCs w:val="32"/>
          <w:shd w:val="clear" w:color="auto" w:fill="auto"/>
        </w:rPr>
        <w:t>年天津市南开中学教师岗位招聘计划表</w:t>
      </w:r>
    </w:p>
    <w:tbl>
      <w:tblPr>
        <w:tblStyle w:val="5"/>
        <w:tblpPr w:leftFromText="180" w:rightFromText="180" w:vertAnchor="page" w:horzAnchor="page" w:tblpX="1333" w:tblpY="1933"/>
        <w:tblOverlap w:val="never"/>
        <w:tblW w:w="142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729"/>
        <w:gridCol w:w="4469"/>
        <w:gridCol w:w="1238"/>
        <w:gridCol w:w="3200"/>
        <w:gridCol w:w="2975"/>
      </w:tblGrid>
      <w:tr w14:paraId="0F4AB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659" w:type="dxa"/>
            <w:vAlign w:val="center"/>
          </w:tcPr>
          <w:p w14:paraId="6B991D30">
            <w:pPr>
              <w:spacing w:line="260" w:lineRule="exact"/>
              <w:jc w:val="center"/>
              <w:rPr>
                <w:rFonts w:ascii="宋体" w:hAnsi="宋体"/>
                <w:b/>
                <w:sz w:val="24"/>
                <w:shd w:val="clear" w:color="auto" w:fill="auto"/>
              </w:rPr>
            </w:pPr>
            <w:r>
              <w:rPr>
                <w:rFonts w:hint="eastAsia" w:ascii="宋体" w:hAnsi="宋体"/>
                <w:b/>
                <w:sz w:val="24"/>
                <w:shd w:val="clear" w:color="auto" w:fill="auto"/>
              </w:rPr>
              <w:t>岗位</w:t>
            </w:r>
          </w:p>
        </w:tc>
        <w:tc>
          <w:tcPr>
            <w:tcW w:w="729" w:type="dxa"/>
            <w:vAlign w:val="center"/>
          </w:tcPr>
          <w:p w14:paraId="058553C0">
            <w:pPr>
              <w:spacing w:line="260" w:lineRule="exact"/>
              <w:jc w:val="center"/>
              <w:rPr>
                <w:rFonts w:ascii="宋体" w:hAnsi="宋体"/>
                <w:b/>
                <w:sz w:val="24"/>
                <w:shd w:val="clear" w:color="auto" w:fill="auto"/>
              </w:rPr>
            </w:pPr>
            <w:r>
              <w:rPr>
                <w:rFonts w:hint="eastAsia" w:ascii="宋体" w:hAnsi="宋体"/>
                <w:b/>
                <w:sz w:val="24"/>
                <w:shd w:val="clear" w:color="auto" w:fill="auto"/>
              </w:rPr>
              <w:t>人数</w:t>
            </w:r>
          </w:p>
        </w:tc>
        <w:tc>
          <w:tcPr>
            <w:tcW w:w="4469" w:type="dxa"/>
            <w:vAlign w:val="center"/>
          </w:tcPr>
          <w:p w14:paraId="00AA4B3E">
            <w:pPr>
              <w:spacing w:line="260" w:lineRule="exact"/>
              <w:jc w:val="center"/>
              <w:rPr>
                <w:rFonts w:hint="eastAsia" w:ascii="宋体" w:hAnsi="宋体" w:eastAsia="宋体"/>
                <w:b/>
                <w:sz w:val="24"/>
                <w:shd w:val="clear" w:color="auto" w:fill="auto"/>
                <w:lang w:eastAsia="zh-CN"/>
              </w:rPr>
            </w:pPr>
            <w:r>
              <w:rPr>
                <w:rFonts w:hint="eastAsia" w:ascii="宋体" w:hAnsi="宋体"/>
                <w:b/>
                <w:sz w:val="24"/>
                <w:shd w:val="clear" w:color="auto" w:fill="auto"/>
              </w:rPr>
              <w:t>专业</w:t>
            </w:r>
          </w:p>
        </w:tc>
        <w:tc>
          <w:tcPr>
            <w:tcW w:w="1238" w:type="dxa"/>
            <w:vAlign w:val="center"/>
          </w:tcPr>
          <w:p w14:paraId="33A5D2CB">
            <w:pPr>
              <w:spacing w:line="260" w:lineRule="exact"/>
              <w:jc w:val="center"/>
              <w:rPr>
                <w:rFonts w:ascii="宋体" w:hAnsi="宋体"/>
                <w:b/>
                <w:sz w:val="24"/>
                <w:shd w:val="clear" w:color="auto" w:fill="auto"/>
              </w:rPr>
            </w:pPr>
            <w:r>
              <w:rPr>
                <w:rFonts w:hint="eastAsia" w:ascii="宋体" w:hAnsi="宋体"/>
                <w:b/>
                <w:sz w:val="24"/>
                <w:shd w:val="clear" w:color="auto" w:fill="auto"/>
              </w:rPr>
              <w:t>学历学位</w:t>
            </w:r>
          </w:p>
        </w:tc>
        <w:tc>
          <w:tcPr>
            <w:tcW w:w="3200" w:type="dxa"/>
            <w:vAlign w:val="center"/>
          </w:tcPr>
          <w:p w14:paraId="4DE53CC8">
            <w:pPr>
              <w:spacing w:line="260" w:lineRule="exact"/>
              <w:jc w:val="center"/>
              <w:rPr>
                <w:rFonts w:ascii="宋体" w:hAnsi="宋体"/>
                <w:b/>
                <w:sz w:val="24"/>
                <w:shd w:val="clear" w:color="auto" w:fill="auto"/>
              </w:rPr>
            </w:pPr>
            <w:r>
              <w:rPr>
                <w:rFonts w:hint="eastAsia" w:ascii="宋体" w:hAnsi="宋体"/>
                <w:b/>
                <w:sz w:val="24"/>
                <w:shd w:val="clear" w:color="auto" w:fill="auto"/>
              </w:rPr>
              <w:t>岗位职责及要求</w:t>
            </w:r>
          </w:p>
        </w:tc>
        <w:tc>
          <w:tcPr>
            <w:tcW w:w="2975" w:type="dxa"/>
            <w:vAlign w:val="center"/>
          </w:tcPr>
          <w:p w14:paraId="468DA1F3">
            <w:pPr>
              <w:spacing w:line="260" w:lineRule="exact"/>
              <w:jc w:val="center"/>
              <w:rPr>
                <w:rFonts w:ascii="宋体" w:hAnsi="宋体"/>
                <w:b/>
                <w:sz w:val="24"/>
                <w:shd w:val="clear" w:color="auto" w:fill="auto"/>
              </w:rPr>
            </w:pPr>
            <w:r>
              <w:rPr>
                <w:rFonts w:hint="eastAsia" w:ascii="宋体" w:hAnsi="宋体"/>
                <w:b/>
                <w:sz w:val="24"/>
                <w:shd w:val="clear" w:color="auto" w:fill="auto"/>
              </w:rPr>
              <w:t>任职基本条件</w:t>
            </w:r>
          </w:p>
        </w:tc>
      </w:tr>
      <w:tr w14:paraId="08438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1659" w:type="dxa"/>
            <w:vAlign w:val="center"/>
          </w:tcPr>
          <w:p w14:paraId="4AA7855F">
            <w:pPr>
              <w:spacing w:line="260" w:lineRule="exact"/>
              <w:jc w:val="center"/>
              <w:rPr>
                <w:rFonts w:hint="eastAsia" w:ascii="宋体" w:hAnsi="宋体" w:cs="宋体"/>
                <w:sz w:val="18"/>
                <w:szCs w:val="18"/>
                <w:shd w:val="clear" w:color="auto" w:fill="auto"/>
              </w:rPr>
            </w:pPr>
            <w:r>
              <w:rPr>
                <w:rFonts w:hint="eastAsia" w:ascii="宋体" w:hAnsi="宋体" w:cs="宋体"/>
                <w:sz w:val="18"/>
                <w:szCs w:val="18"/>
                <w:shd w:val="clear" w:color="auto" w:fill="auto"/>
              </w:rPr>
              <w:t>语文教师</w:t>
            </w:r>
          </w:p>
          <w:p w14:paraId="2466B714">
            <w:pPr>
              <w:spacing w:line="260" w:lineRule="exact"/>
              <w:jc w:val="center"/>
              <w:rPr>
                <w:rFonts w:hint="eastAsia" w:ascii="宋体" w:hAnsi="宋体" w:eastAsia="宋体" w:cs="宋体"/>
                <w:sz w:val="18"/>
                <w:szCs w:val="18"/>
                <w:shd w:val="clear" w:color="auto" w:fill="auto"/>
                <w:lang w:eastAsia="zh-CN"/>
              </w:rPr>
            </w:pPr>
            <w:r>
              <w:rPr>
                <w:rFonts w:hint="eastAsia" w:ascii="宋体" w:hAnsi="宋体" w:cs="宋体"/>
                <w:sz w:val="18"/>
                <w:szCs w:val="18"/>
                <w:shd w:val="clear" w:color="auto" w:fill="auto"/>
                <w:lang w:eastAsia="zh-CN"/>
              </w:rPr>
              <w:t>（专技岗十二级）</w:t>
            </w:r>
          </w:p>
        </w:tc>
        <w:tc>
          <w:tcPr>
            <w:tcW w:w="729" w:type="dxa"/>
            <w:vAlign w:val="center"/>
          </w:tcPr>
          <w:p w14:paraId="030A9E13">
            <w:pPr>
              <w:spacing w:line="260" w:lineRule="exact"/>
              <w:jc w:val="center"/>
              <w:rPr>
                <w:rFonts w:hint="eastAsia" w:ascii="宋体" w:hAnsi="宋体" w:eastAsia="宋体" w:cs="宋体"/>
                <w:sz w:val="18"/>
                <w:szCs w:val="18"/>
                <w:shd w:val="clear" w:color="auto" w:fill="auto"/>
                <w:lang w:eastAsia="zh-CN"/>
              </w:rPr>
            </w:pPr>
            <w:r>
              <w:rPr>
                <w:rFonts w:hint="eastAsia" w:ascii="宋体" w:hAnsi="宋体" w:cs="宋体"/>
                <w:sz w:val="18"/>
                <w:szCs w:val="18"/>
                <w:shd w:val="clear" w:color="auto" w:fill="auto"/>
                <w:lang w:val="en-US" w:eastAsia="zh-CN"/>
              </w:rPr>
              <w:t>1</w:t>
            </w:r>
          </w:p>
        </w:tc>
        <w:tc>
          <w:tcPr>
            <w:tcW w:w="4469" w:type="dxa"/>
            <w:vAlign w:val="center"/>
          </w:tcPr>
          <w:p w14:paraId="3111E2B3">
            <w:pPr>
              <w:spacing w:line="260" w:lineRule="exact"/>
              <w:jc w:val="left"/>
              <w:rPr>
                <w:rFonts w:hint="eastAsia" w:ascii="宋体" w:hAnsi="宋体" w:eastAsia="宋体" w:cs="宋体"/>
                <w:sz w:val="18"/>
                <w:szCs w:val="18"/>
                <w:shd w:val="clear" w:color="auto" w:fill="auto"/>
                <w:lang w:eastAsia="zh-CN"/>
              </w:rPr>
            </w:pPr>
            <w:r>
              <w:rPr>
                <w:rFonts w:hint="eastAsia" w:ascii="宋体" w:hAnsi="宋体" w:cs="宋体"/>
                <w:sz w:val="18"/>
                <w:szCs w:val="18"/>
                <w:shd w:val="clear" w:color="auto" w:fill="auto"/>
                <w:lang w:eastAsia="zh-CN"/>
              </w:rPr>
              <w:t>中国语言文学类（</w:t>
            </w:r>
            <w:r>
              <w:rPr>
                <w:rFonts w:hint="eastAsia" w:ascii="宋体" w:hAnsi="宋体" w:cs="宋体"/>
                <w:sz w:val="18"/>
                <w:szCs w:val="18"/>
                <w:shd w:val="clear" w:color="auto" w:fill="auto"/>
                <w:lang w:val="en-US" w:eastAsia="zh-CN"/>
              </w:rPr>
              <w:t>0501</w:t>
            </w:r>
            <w:r>
              <w:rPr>
                <w:rFonts w:hint="eastAsia" w:ascii="宋体" w:hAnsi="宋体" w:cs="宋体"/>
                <w:sz w:val="18"/>
                <w:szCs w:val="18"/>
                <w:shd w:val="clear" w:color="auto" w:fill="auto"/>
                <w:lang w:eastAsia="zh-CN"/>
              </w:rPr>
              <w:t>）；课程与教学论（研究生：</w:t>
            </w:r>
            <w:r>
              <w:rPr>
                <w:rFonts w:hint="eastAsia" w:ascii="宋体" w:hAnsi="宋体" w:cs="宋体"/>
                <w:sz w:val="18"/>
                <w:szCs w:val="18"/>
                <w:shd w:val="clear" w:color="auto" w:fill="auto"/>
                <w:lang w:val="en-US" w:eastAsia="zh-CN"/>
              </w:rPr>
              <w:t>040102，仅限</w:t>
            </w:r>
            <w:r>
              <w:rPr>
                <w:rFonts w:hint="eastAsia" w:ascii="宋体" w:hAnsi="宋体" w:cs="宋体"/>
                <w:sz w:val="18"/>
                <w:szCs w:val="18"/>
                <w:shd w:val="clear" w:color="auto" w:fill="auto"/>
                <w:lang w:eastAsia="zh-CN"/>
              </w:rPr>
              <w:t>语文方向）；学科教学（研究生：</w:t>
            </w:r>
            <w:r>
              <w:rPr>
                <w:rFonts w:hint="eastAsia" w:ascii="宋体" w:hAnsi="宋体" w:cs="宋体"/>
                <w:sz w:val="18"/>
                <w:szCs w:val="18"/>
                <w:shd w:val="clear" w:color="auto" w:fill="auto"/>
                <w:lang w:val="en-US" w:eastAsia="zh-CN"/>
              </w:rPr>
              <w:t>045103</w:t>
            </w:r>
            <w:r>
              <w:rPr>
                <w:rFonts w:hint="eastAsia" w:ascii="宋体" w:hAnsi="宋体" w:cs="宋体"/>
                <w:sz w:val="18"/>
                <w:szCs w:val="18"/>
                <w:shd w:val="clear" w:color="auto" w:fill="auto"/>
                <w:lang w:eastAsia="zh-CN"/>
              </w:rPr>
              <w:t>）</w:t>
            </w:r>
          </w:p>
        </w:tc>
        <w:tc>
          <w:tcPr>
            <w:tcW w:w="1238" w:type="dxa"/>
            <w:vMerge w:val="restart"/>
            <w:vAlign w:val="center"/>
          </w:tcPr>
          <w:p w14:paraId="47571F91">
            <w:pPr>
              <w:spacing w:line="260" w:lineRule="exact"/>
              <w:jc w:val="center"/>
              <w:rPr>
                <w:rFonts w:hint="eastAsia" w:ascii="宋体" w:hAnsi="宋体" w:cs="宋体"/>
                <w:sz w:val="18"/>
                <w:szCs w:val="18"/>
                <w:shd w:val="clear" w:color="auto" w:fill="auto"/>
              </w:rPr>
            </w:pPr>
            <w:r>
              <w:rPr>
                <w:rFonts w:hint="eastAsia" w:ascii="宋体" w:hAnsi="宋体" w:cs="宋体"/>
                <w:sz w:val="18"/>
                <w:szCs w:val="18"/>
                <w:shd w:val="clear" w:color="auto" w:fill="auto"/>
              </w:rPr>
              <w:t>硕士研究生及以</w:t>
            </w:r>
            <w:r>
              <w:rPr>
                <w:rFonts w:hint="eastAsia" w:ascii="宋体" w:hAnsi="宋体" w:cs="宋体"/>
                <w:sz w:val="18"/>
                <w:szCs w:val="18"/>
                <w:shd w:val="clear" w:color="auto" w:fill="auto"/>
                <w:lang w:eastAsia="zh-CN"/>
              </w:rPr>
              <w:t>上</w:t>
            </w:r>
          </w:p>
          <w:p w14:paraId="7F126BE1">
            <w:pPr>
              <w:spacing w:line="260" w:lineRule="exact"/>
              <w:jc w:val="center"/>
              <w:rPr>
                <w:rFonts w:ascii="宋体" w:hAnsi="宋体" w:cs="宋体"/>
                <w:sz w:val="18"/>
                <w:szCs w:val="18"/>
                <w:shd w:val="clear" w:color="auto" w:fill="auto"/>
              </w:rPr>
            </w:pPr>
          </w:p>
        </w:tc>
        <w:tc>
          <w:tcPr>
            <w:tcW w:w="3200" w:type="dxa"/>
            <w:vMerge w:val="restart"/>
            <w:vAlign w:val="center"/>
          </w:tcPr>
          <w:p w14:paraId="1983EA21">
            <w:pPr>
              <w:spacing w:line="260" w:lineRule="exact"/>
              <w:jc w:val="center"/>
              <w:rPr>
                <w:rFonts w:ascii="宋体" w:hAnsi="宋体" w:cs="宋体"/>
                <w:sz w:val="18"/>
                <w:szCs w:val="18"/>
                <w:shd w:val="clear" w:color="auto" w:fill="auto"/>
              </w:rPr>
            </w:pPr>
            <w:r>
              <w:rPr>
                <w:rFonts w:hint="eastAsia" w:ascii="宋体" w:hAnsi="宋体" w:cs="宋体"/>
                <w:sz w:val="18"/>
                <w:szCs w:val="18"/>
                <w:shd w:val="clear" w:color="auto" w:fill="auto"/>
              </w:rPr>
              <w:t>日常教育、教学工作以及学校交办的其他工作。</w:t>
            </w:r>
          </w:p>
        </w:tc>
        <w:tc>
          <w:tcPr>
            <w:tcW w:w="2975" w:type="dxa"/>
            <w:vMerge w:val="restart"/>
            <w:vAlign w:val="center"/>
          </w:tcPr>
          <w:p w14:paraId="3336FBAE">
            <w:pPr>
              <w:spacing w:line="320" w:lineRule="exact"/>
              <w:jc w:val="left"/>
              <w:rPr>
                <w:rFonts w:ascii="宋体" w:hAnsi="宋体" w:cs="宋体"/>
                <w:sz w:val="18"/>
                <w:szCs w:val="18"/>
                <w:shd w:val="clear" w:color="auto" w:fill="auto"/>
              </w:rPr>
            </w:pPr>
            <w:r>
              <w:rPr>
                <w:rFonts w:hint="eastAsia" w:ascii="宋体" w:hAnsi="宋体" w:cs="宋体"/>
                <w:sz w:val="18"/>
                <w:szCs w:val="18"/>
                <w:shd w:val="clear" w:color="auto" w:fill="auto"/>
              </w:rPr>
              <w:t>1、应届高校毕业生</w:t>
            </w:r>
            <w:r>
              <w:rPr>
                <w:rFonts w:hint="eastAsia" w:ascii="仿宋_GB2312" w:eastAsia="仿宋_GB2312"/>
                <w:sz w:val="18"/>
                <w:szCs w:val="18"/>
                <w:shd w:val="clear" w:color="auto" w:fill="auto"/>
              </w:rPr>
              <w:t>(详见备注解释)</w:t>
            </w:r>
            <w:r>
              <w:rPr>
                <w:rFonts w:hint="eastAsia" w:ascii="宋体" w:hAnsi="宋体" w:cs="宋体"/>
                <w:sz w:val="18"/>
                <w:szCs w:val="18"/>
                <w:shd w:val="clear" w:color="auto" w:fill="auto"/>
              </w:rPr>
              <w:t>。</w:t>
            </w:r>
          </w:p>
          <w:p w14:paraId="264EF726">
            <w:pPr>
              <w:spacing w:line="320" w:lineRule="exact"/>
              <w:jc w:val="left"/>
              <w:rPr>
                <w:rFonts w:ascii="宋体" w:hAnsi="宋体" w:cs="宋体"/>
                <w:sz w:val="18"/>
                <w:szCs w:val="18"/>
                <w:shd w:val="clear" w:color="auto" w:fill="auto"/>
              </w:rPr>
            </w:pPr>
            <w:r>
              <w:rPr>
                <w:rFonts w:hint="eastAsia" w:ascii="宋体" w:hAnsi="宋体" w:cs="宋体"/>
                <w:sz w:val="18"/>
                <w:szCs w:val="18"/>
                <w:shd w:val="clear" w:color="auto" w:fill="auto"/>
              </w:rPr>
              <w:t>2、硕士研究生及以上学历，且获得相应学位；</w:t>
            </w:r>
          </w:p>
          <w:p w14:paraId="029E1C2F">
            <w:pPr>
              <w:spacing w:line="320" w:lineRule="exact"/>
              <w:jc w:val="left"/>
              <w:rPr>
                <w:rFonts w:ascii="宋体" w:hAnsi="宋体" w:cs="宋体"/>
                <w:sz w:val="18"/>
                <w:szCs w:val="18"/>
                <w:shd w:val="clear" w:color="auto" w:fill="auto"/>
              </w:rPr>
            </w:pPr>
            <w:r>
              <w:rPr>
                <w:rFonts w:hint="eastAsia" w:ascii="宋体" w:hAnsi="宋体" w:cs="宋体"/>
                <w:sz w:val="18"/>
                <w:szCs w:val="18"/>
                <w:shd w:val="clear" w:color="auto" w:fill="auto"/>
              </w:rPr>
              <w:t>3、具有相应学科的高级中学教师资格证；</w:t>
            </w:r>
          </w:p>
          <w:p w14:paraId="25E56DB8">
            <w:pPr>
              <w:spacing w:line="320" w:lineRule="exact"/>
              <w:jc w:val="left"/>
              <w:rPr>
                <w:rFonts w:ascii="宋体" w:hAnsi="宋体" w:cs="宋体"/>
                <w:kern w:val="0"/>
                <w:sz w:val="18"/>
                <w:szCs w:val="18"/>
                <w:shd w:val="clear" w:color="auto" w:fill="auto"/>
              </w:rPr>
            </w:pPr>
            <w:r>
              <w:rPr>
                <w:rFonts w:hint="eastAsia" w:ascii="宋体" w:hAnsi="宋体" w:cs="宋体"/>
                <w:sz w:val="18"/>
                <w:szCs w:val="18"/>
                <w:shd w:val="clear" w:color="auto" w:fill="auto"/>
              </w:rPr>
              <w:t>4、</w:t>
            </w:r>
            <w:r>
              <w:rPr>
                <w:rFonts w:hint="eastAsia" w:ascii="宋体" w:hAnsi="宋体" w:cs="宋体"/>
                <w:kern w:val="0"/>
                <w:sz w:val="18"/>
                <w:szCs w:val="18"/>
                <w:shd w:val="clear" w:color="auto" w:fill="auto"/>
              </w:rPr>
              <w:t>硕士毕业生年龄30周岁及以下，</w:t>
            </w:r>
            <w:r>
              <w:rPr>
                <w:rFonts w:hint="eastAsia" w:ascii="宋体" w:hAnsi="宋体" w:cs="宋体"/>
                <w:kern w:val="0"/>
                <w:sz w:val="18"/>
                <w:szCs w:val="18"/>
                <w:shd w:val="clear" w:color="auto" w:fill="auto"/>
                <w:lang w:eastAsia="zh-CN"/>
              </w:rPr>
              <w:t>具备与岗位要求一致的硕士研究生学历、学位的</w:t>
            </w:r>
            <w:r>
              <w:rPr>
                <w:rFonts w:hint="eastAsia" w:ascii="宋体" w:hAnsi="宋体" w:cs="宋体"/>
                <w:kern w:val="0"/>
                <w:sz w:val="18"/>
                <w:szCs w:val="18"/>
                <w:shd w:val="clear" w:color="auto" w:fill="auto"/>
              </w:rPr>
              <w:t>退役军人可放宽至35周岁及以下；博士毕业生年龄35周岁及以下，</w:t>
            </w:r>
            <w:r>
              <w:rPr>
                <w:rFonts w:hint="eastAsia" w:ascii="宋体" w:hAnsi="宋体" w:cs="宋体"/>
                <w:kern w:val="0"/>
                <w:sz w:val="18"/>
                <w:szCs w:val="18"/>
                <w:shd w:val="clear" w:color="auto" w:fill="auto"/>
                <w:lang w:eastAsia="zh-CN"/>
              </w:rPr>
              <w:t>具备与岗位要求一致的博士研究生学历、学位的</w:t>
            </w:r>
            <w:r>
              <w:rPr>
                <w:rFonts w:hint="eastAsia" w:ascii="宋体" w:hAnsi="宋体" w:cs="宋体"/>
                <w:kern w:val="0"/>
                <w:sz w:val="18"/>
                <w:szCs w:val="18"/>
                <w:shd w:val="clear" w:color="auto" w:fill="auto"/>
              </w:rPr>
              <w:t>退役军人可放宽至40周岁及以下；</w:t>
            </w:r>
          </w:p>
          <w:p w14:paraId="0CECE4F5">
            <w:pPr>
              <w:spacing w:line="320" w:lineRule="exact"/>
              <w:jc w:val="left"/>
              <w:rPr>
                <w:rFonts w:hint="eastAsia" w:ascii="宋体" w:hAnsi="宋体" w:eastAsia="宋体" w:cs="宋体"/>
                <w:kern w:val="0"/>
                <w:szCs w:val="21"/>
                <w:shd w:val="clear" w:color="auto" w:fill="auto"/>
                <w:lang w:val="en-US" w:eastAsia="zh-CN"/>
              </w:rPr>
            </w:pPr>
            <w:r>
              <w:rPr>
                <w:rFonts w:hint="eastAsia" w:ascii="宋体" w:hAnsi="宋体" w:cs="宋体"/>
                <w:kern w:val="0"/>
                <w:sz w:val="18"/>
                <w:szCs w:val="18"/>
                <w:shd w:val="clear" w:color="auto" w:fill="auto"/>
              </w:rPr>
              <w:t>5、自本科及以上学历的专业均要求与本表中“专业”</w:t>
            </w:r>
            <w:r>
              <w:rPr>
                <w:rFonts w:hint="eastAsia" w:ascii="宋体" w:hAnsi="宋体" w:cs="宋体"/>
                <w:kern w:val="0"/>
                <w:sz w:val="18"/>
                <w:szCs w:val="18"/>
                <w:shd w:val="clear" w:color="auto" w:fill="auto"/>
                <w:lang w:eastAsia="zh-CN"/>
              </w:rPr>
              <w:t>相符</w:t>
            </w:r>
            <w:r>
              <w:rPr>
                <w:rFonts w:hint="eastAsia" w:ascii="宋体" w:hAnsi="宋体" w:cs="宋体"/>
                <w:kern w:val="0"/>
                <w:sz w:val="18"/>
                <w:szCs w:val="18"/>
                <w:shd w:val="clear" w:color="auto" w:fill="auto"/>
              </w:rPr>
              <w:t>；</w:t>
            </w:r>
            <w:r>
              <w:rPr>
                <w:rFonts w:hint="eastAsia" w:ascii="宋体" w:hAnsi="宋体" w:cs="宋体"/>
                <w:kern w:val="0"/>
                <w:sz w:val="18"/>
                <w:szCs w:val="18"/>
                <w:shd w:val="clear" w:color="auto" w:fill="auto"/>
                <w:lang w:eastAsia="zh-CN"/>
              </w:rPr>
              <w:t>境外及港澳台留学归国人员所学专业以教育部学历公证上标注专业为准，只要求专业名称相符，不要求提供专业代码。</w:t>
            </w:r>
          </w:p>
        </w:tc>
      </w:tr>
      <w:tr w14:paraId="63EF0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1659" w:type="dxa"/>
            <w:tcBorders>
              <w:bottom w:val="nil"/>
            </w:tcBorders>
            <w:vAlign w:val="center"/>
          </w:tcPr>
          <w:p w14:paraId="785F11D5">
            <w:pPr>
              <w:spacing w:line="260" w:lineRule="exact"/>
              <w:jc w:val="center"/>
              <w:rPr>
                <w:rFonts w:hint="eastAsia" w:ascii="宋体" w:hAnsi="宋体" w:cs="宋体"/>
                <w:sz w:val="18"/>
                <w:szCs w:val="18"/>
                <w:shd w:val="clear" w:color="auto" w:fill="auto"/>
              </w:rPr>
            </w:pPr>
            <w:r>
              <w:rPr>
                <w:rFonts w:hint="eastAsia" w:ascii="宋体" w:hAnsi="宋体" w:cs="宋体"/>
                <w:sz w:val="18"/>
                <w:szCs w:val="18"/>
                <w:shd w:val="clear" w:color="auto" w:fill="auto"/>
              </w:rPr>
              <w:t>数学教师</w:t>
            </w:r>
          </w:p>
          <w:p w14:paraId="56574C5A">
            <w:pPr>
              <w:spacing w:line="260" w:lineRule="exact"/>
              <w:jc w:val="center"/>
              <w:rPr>
                <w:rFonts w:ascii="宋体" w:hAnsi="宋体" w:cs="宋体"/>
                <w:sz w:val="18"/>
                <w:szCs w:val="18"/>
                <w:shd w:val="clear" w:color="auto" w:fill="auto"/>
              </w:rPr>
            </w:pPr>
            <w:r>
              <w:rPr>
                <w:rFonts w:hint="eastAsia" w:ascii="宋体" w:hAnsi="宋体" w:cs="宋体"/>
                <w:sz w:val="18"/>
                <w:szCs w:val="18"/>
                <w:shd w:val="clear" w:color="auto" w:fill="auto"/>
                <w:lang w:eastAsia="zh-CN"/>
              </w:rPr>
              <w:t>（专技岗十二级）</w:t>
            </w:r>
          </w:p>
        </w:tc>
        <w:tc>
          <w:tcPr>
            <w:tcW w:w="729" w:type="dxa"/>
            <w:vAlign w:val="center"/>
          </w:tcPr>
          <w:p w14:paraId="257B18BB">
            <w:pPr>
              <w:spacing w:line="260" w:lineRule="exact"/>
              <w:jc w:val="center"/>
              <w:rPr>
                <w:rFonts w:hint="eastAsia" w:ascii="宋体" w:hAnsi="宋体" w:eastAsia="宋体" w:cs="宋体"/>
                <w:sz w:val="18"/>
                <w:szCs w:val="18"/>
                <w:shd w:val="clear" w:color="auto" w:fill="auto"/>
                <w:lang w:eastAsia="zh-CN"/>
              </w:rPr>
            </w:pPr>
            <w:r>
              <w:rPr>
                <w:rFonts w:hint="eastAsia" w:ascii="宋体" w:hAnsi="宋体" w:cs="宋体"/>
                <w:sz w:val="18"/>
                <w:szCs w:val="18"/>
                <w:shd w:val="clear" w:color="auto" w:fill="auto"/>
                <w:lang w:val="en-US" w:eastAsia="zh-CN"/>
              </w:rPr>
              <w:t>1</w:t>
            </w:r>
          </w:p>
        </w:tc>
        <w:tc>
          <w:tcPr>
            <w:tcW w:w="4469" w:type="dxa"/>
            <w:vAlign w:val="center"/>
          </w:tcPr>
          <w:p w14:paraId="7895C5A9">
            <w:pPr>
              <w:spacing w:line="260" w:lineRule="exact"/>
              <w:jc w:val="left"/>
              <w:rPr>
                <w:rFonts w:hint="eastAsia" w:ascii="宋体" w:hAnsi="宋体" w:eastAsia="宋体" w:cs="宋体"/>
                <w:sz w:val="18"/>
                <w:szCs w:val="18"/>
                <w:shd w:val="clear" w:color="auto" w:fill="auto"/>
                <w:lang w:eastAsia="zh-CN"/>
              </w:rPr>
            </w:pPr>
            <w:r>
              <w:rPr>
                <w:rFonts w:hint="eastAsia" w:ascii="宋体" w:hAnsi="宋体" w:cs="宋体"/>
                <w:sz w:val="18"/>
                <w:szCs w:val="18"/>
                <w:shd w:val="clear" w:color="auto" w:fill="auto"/>
              </w:rPr>
              <w:t>数学</w:t>
            </w:r>
            <w:r>
              <w:rPr>
                <w:rFonts w:hint="eastAsia" w:ascii="宋体" w:hAnsi="宋体" w:cs="宋体"/>
                <w:sz w:val="18"/>
                <w:szCs w:val="18"/>
                <w:shd w:val="clear" w:color="auto" w:fill="auto"/>
                <w:lang w:eastAsia="zh-CN"/>
              </w:rPr>
              <w:t>类（</w:t>
            </w:r>
            <w:r>
              <w:rPr>
                <w:rFonts w:hint="eastAsia" w:ascii="宋体" w:hAnsi="宋体" w:cs="宋体"/>
                <w:sz w:val="18"/>
                <w:szCs w:val="18"/>
                <w:shd w:val="clear" w:color="auto" w:fill="auto"/>
                <w:lang w:val="en-US" w:eastAsia="zh-CN"/>
              </w:rPr>
              <w:t>0701</w:t>
            </w:r>
            <w:r>
              <w:rPr>
                <w:rFonts w:hint="eastAsia" w:ascii="宋体" w:hAnsi="宋体" w:cs="宋体"/>
                <w:sz w:val="18"/>
                <w:szCs w:val="18"/>
                <w:shd w:val="clear" w:color="auto" w:fill="auto"/>
                <w:lang w:eastAsia="zh-CN"/>
              </w:rPr>
              <w:t>）；统计学类（本科</w:t>
            </w:r>
            <w:r>
              <w:rPr>
                <w:rFonts w:hint="eastAsia" w:ascii="宋体" w:hAnsi="宋体" w:cs="宋体"/>
                <w:sz w:val="18"/>
                <w:szCs w:val="18"/>
                <w:shd w:val="clear" w:color="auto" w:fill="auto"/>
                <w:lang w:val="en-US" w:eastAsia="zh-CN"/>
              </w:rPr>
              <w:t>0712，研究生0714</w:t>
            </w:r>
            <w:r>
              <w:rPr>
                <w:rFonts w:hint="eastAsia" w:ascii="宋体" w:hAnsi="宋体" w:cs="宋体"/>
                <w:sz w:val="18"/>
                <w:szCs w:val="18"/>
                <w:shd w:val="clear" w:color="auto" w:fill="auto"/>
                <w:lang w:eastAsia="zh-CN"/>
              </w:rPr>
              <w:t>）；课程与教学论（研究生：</w:t>
            </w:r>
            <w:r>
              <w:rPr>
                <w:rFonts w:hint="eastAsia" w:ascii="宋体" w:hAnsi="宋体" w:cs="宋体"/>
                <w:sz w:val="18"/>
                <w:szCs w:val="18"/>
                <w:shd w:val="clear" w:color="auto" w:fill="auto"/>
                <w:lang w:val="en-US" w:eastAsia="zh-CN"/>
              </w:rPr>
              <w:t>040102，仅限</w:t>
            </w:r>
            <w:r>
              <w:rPr>
                <w:rFonts w:hint="eastAsia" w:ascii="宋体" w:hAnsi="宋体" w:cs="宋体"/>
                <w:sz w:val="18"/>
                <w:szCs w:val="18"/>
                <w:shd w:val="clear" w:color="auto" w:fill="auto"/>
                <w:lang w:eastAsia="zh-CN"/>
              </w:rPr>
              <w:t>数学方向）；学科教学（研究生：</w:t>
            </w:r>
            <w:r>
              <w:rPr>
                <w:rFonts w:hint="eastAsia" w:ascii="宋体" w:hAnsi="宋体" w:cs="宋体"/>
                <w:sz w:val="18"/>
                <w:szCs w:val="18"/>
                <w:shd w:val="clear" w:color="auto" w:fill="auto"/>
                <w:lang w:val="en-US" w:eastAsia="zh-CN"/>
              </w:rPr>
              <w:t>045104</w:t>
            </w:r>
            <w:r>
              <w:rPr>
                <w:rFonts w:hint="eastAsia" w:ascii="宋体" w:hAnsi="宋体" w:cs="宋体"/>
                <w:sz w:val="18"/>
                <w:szCs w:val="18"/>
                <w:shd w:val="clear" w:color="auto" w:fill="auto"/>
                <w:lang w:eastAsia="zh-CN"/>
              </w:rPr>
              <w:t>）</w:t>
            </w:r>
          </w:p>
        </w:tc>
        <w:tc>
          <w:tcPr>
            <w:tcW w:w="1238" w:type="dxa"/>
            <w:vMerge w:val="continue"/>
            <w:vAlign w:val="center"/>
          </w:tcPr>
          <w:p w14:paraId="166D620B">
            <w:pPr>
              <w:spacing w:line="260" w:lineRule="exact"/>
              <w:jc w:val="center"/>
              <w:rPr>
                <w:rFonts w:ascii="宋体" w:hAnsi="宋体" w:cs="宋体"/>
                <w:sz w:val="18"/>
                <w:szCs w:val="18"/>
                <w:shd w:val="clear" w:color="auto" w:fill="auto"/>
              </w:rPr>
            </w:pPr>
          </w:p>
        </w:tc>
        <w:tc>
          <w:tcPr>
            <w:tcW w:w="3200" w:type="dxa"/>
            <w:vMerge w:val="continue"/>
            <w:vAlign w:val="center"/>
          </w:tcPr>
          <w:p w14:paraId="188C2F88">
            <w:pPr>
              <w:spacing w:line="260" w:lineRule="exact"/>
              <w:jc w:val="center"/>
              <w:rPr>
                <w:rFonts w:ascii="宋体" w:hAnsi="宋体" w:cs="宋体"/>
                <w:sz w:val="18"/>
                <w:szCs w:val="18"/>
                <w:shd w:val="clear" w:color="auto" w:fill="auto"/>
              </w:rPr>
            </w:pPr>
          </w:p>
        </w:tc>
        <w:tc>
          <w:tcPr>
            <w:tcW w:w="2975" w:type="dxa"/>
            <w:vMerge w:val="continue"/>
            <w:vAlign w:val="center"/>
          </w:tcPr>
          <w:p w14:paraId="1E7F9B4A">
            <w:pPr>
              <w:spacing w:line="260" w:lineRule="exact"/>
              <w:jc w:val="center"/>
              <w:rPr>
                <w:rFonts w:ascii="宋体" w:hAnsi="宋体" w:cs="宋体"/>
                <w:sz w:val="24"/>
                <w:shd w:val="clear" w:color="auto" w:fill="auto"/>
              </w:rPr>
            </w:pPr>
          </w:p>
        </w:tc>
      </w:tr>
      <w:tr w14:paraId="797D4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1659" w:type="dxa"/>
            <w:vAlign w:val="center"/>
          </w:tcPr>
          <w:p w14:paraId="633AD48B">
            <w:pPr>
              <w:spacing w:line="260" w:lineRule="exact"/>
              <w:jc w:val="center"/>
              <w:rPr>
                <w:rFonts w:hint="eastAsia" w:ascii="宋体" w:hAnsi="宋体" w:cs="宋体"/>
                <w:sz w:val="18"/>
                <w:szCs w:val="18"/>
                <w:shd w:val="clear" w:color="auto" w:fill="auto"/>
              </w:rPr>
            </w:pPr>
            <w:r>
              <w:rPr>
                <w:rFonts w:hint="eastAsia" w:ascii="宋体" w:hAnsi="宋体" w:cs="宋体"/>
                <w:sz w:val="18"/>
                <w:szCs w:val="18"/>
                <w:shd w:val="clear" w:color="auto" w:fill="auto"/>
                <w:lang w:eastAsia="zh-CN"/>
              </w:rPr>
              <w:t>英语</w:t>
            </w:r>
            <w:r>
              <w:rPr>
                <w:rFonts w:hint="eastAsia" w:ascii="宋体" w:hAnsi="宋体" w:cs="宋体"/>
                <w:sz w:val="18"/>
                <w:szCs w:val="18"/>
                <w:shd w:val="clear" w:color="auto" w:fill="auto"/>
              </w:rPr>
              <w:t>教师</w:t>
            </w:r>
          </w:p>
          <w:p w14:paraId="70B06AAD">
            <w:pPr>
              <w:spacing w:line="260" w:lineRule="exact"/>
              <w:jc w:val="center"/>
              <w:rPr>
                <w:rFonts w:ascii="宋体" w:hAnsi="宋体" w:cs="宋体"/>
                <w:sz w:val="18"/>
                <w:szCs w:val="18"/>
                <w:shd w:val="clear" w:color="auto" w:fill="auto"/>
              </w:rPr>
            </w:pPr>
            <w:r>
              <w:rPr>
                <w:rFonts w:hint="eastAsia" w:ascii="宋体" w:hAnsi="宋体" w:cs="宋体"/>
                <w:sz w:val="18"/>
                <w:szCs w:val="18"/>
                <w:shd w:val="clear" w:color="auto" w:fill="auto"/>
                <w:lang w:eastAsia="zh-CN"/>
              </w:rPr>
              <w:t>（专技岗十二级）</w:t>
            </w:r>
          </w:p>
        </w:tc>
        <w:tc>
          <w:tcPr>
            <w:tcW w:w="729" w:type="dxa"/>
            <w:vAlign w:val="center"/>
          </w:tcPr>
          <w:p w14:paraId="5FBB2F02">
            <w:pPr>
              <w:spacing w:line="260" w:lineRule="exact"/>
              <w:jc w:val="center"/>
              <w:rPr>
                <w:rFonts w:hint="eastAsia" w:ascii="宋体" w:hAnsi="宋体" w:eastAsia="宋体" w:cs="宋体"/>
                <w:sz w:val="18"/>
                <w:szCs w:val="18"/>
                <w:shd w:val="clear" w:color="auto" w:fill="auto"/>
                <w:lang w:eastAsia="zh-CN"/>
              </w:rPr>
            </w:pPr>
            <w:r>
              <w:rPr>
                <w:rFonts w:hint="eastAsia" w:ascii="宋体" w:hAnsi="宋体" w:cs="宋体"/>
                <w:sz w:val="18"/>
                <w:szCs w:val="18"/>
                <w:shd w:val="clear" w:color="auto" w:fill="auto"/>
                <w:lang w:val="en-US" w:eastAsia="zh-CN"/>
              </w:rPr>
              <w:t>2</w:t>
            </w:r>
          </w:p>
        </w:tc>
        <w:tc>
          <w:tcPr>
            <w:tcW w:w="4469" w:type="dxa"/>
            <w:vAlign w:val="center"/>
          </w:tcPr>
          <w:p w14:paraId="18D04ED8">
            <w:pPr>
              <w:spacing w:line="260" w:lineRule="exact"/>
              <w:jc w:val="left"/>
              <w:rPr>
                <w:rFonts w:ascii="宋体" w:hAnsi="宋体" w:cs="宋体"/>
                <w:sz w:val="18"/>
                <w:szCs w:val="18"/>
                <w:shd w:val="clear" w:color="auto" w:fill="auto"/>
              </w:rPr>
            </w:pPr>
            <w:r>
              <w:rPr>
                <w:rFonts w:hint="eastAsia" w:ascii="宋体" w:hAnsi="宋体" w:cs="宋体"/>
                <w:sz w:val="18"/>
                <w:szCs w:val="18"/>
                <w:shd w:val="clear" w:color="auto" w:fill="auto"/>
                <w:lang w:eastAsia="zh-CN"/>
              </w:rPr>
              <w:t>外国语言文学类</w:t>
            </w:r>
            <w:r>
              <w:rPr>
                <w:rFonts w:hint="eastAsia" w:ascii="宋体" w:hAnsi="宋体" w:cs="宋体"/>
                <w:sz w:val="18"/>
                <w:szCs w:val="18"/>
                <w:shd w:val="clear" w:color="auto" w:fill="auto"/>
                <w:lang w:val="en-US" w:eastAsia="zh-CN"/>
              </w:rPr>
              <w:t>-英语</w:t>
            </w:r>
            <w:r>
              <w:rPr>
                <w:rFonts w:hint="eastAsia" w:ascii="宋体" w:hAnsi="宋体" w:cs="宋体"/>
                <w:sz w:val="18"/>
                <w:szCs w:val="18"/>
                <w:shd w:val="clear" w:color="auto" w:fill="auto"/>
                <w:lang w:eastAsia="zh-CN"/>
              </w:rPr>
              <w:t>（本科</w:t>
            </w:r>
            <w:r>
              <w:rPr>
                <w:rFonts w:hint="eastAsia" w:ascii="宋体" w:hAnsi="宋体" w:cs="宋体"/>
                <w:sz w:val="18"/>
                <w:szCs w:val="18"/>
                <w:shd w:val="clear" w:color="auto" w:fill="auto"/>
                <w:lang w:val="en-US" w:eastAsia="zh-CN"/>
              </w:rPr>
              <w:t>050201，研究生0502</w:t>
            </w:r>
            <w:r>
              <w:rPr>
                <w:rFonts w:hint="eastAsia" w:ascii="宋体" w:hAnsi="宋体" w:cs="宋体"/>
                <w:sz w:val="18"/>
                <w:szCs w:val="18"/>
                <w:shd w:val="clear" w:color="auto" w:fill="auto"/>
                <w:lang w:eastAsia="zh-CN"/>
              </w:rPr>
              <w:t>）、翻译（本科</w:t>
            </w:r>
            <w:r>
              <w:rPr>
                <w:rFonts w:hint="eastAsia" w:ascii="宋体" w:hAnsi="宋体" w:cs="宋体"/>
                <w:sz w:val="18"/>
                <w:szCs w:val="18"/>
                <w:shd w:val="clear" w:color="auto" w:fill="auto"/>
                <w:lang w:val="en-US" w:eastAsia="zh-CN"/>
              </w:rPr>
              <w:t>050261</w:t>
            </w:r>
            <w:r>
              <w:rPr>
                <w:rFonts w:hint="eastAsia" w:ascii="宋体" w:hAnsi="宋体" w:cs="宋体"/>
                <w:sz w:val="18"/>
                <w:szCs w:val="18"/>
                <w:shd w:val="clear" w:color="auto" w:fill="auto"/>
                <w:lang w:eastAsia="zh-CN"/>
              </w:rPr>
              <w:t>，研究生</w:t>
            </w:r>
            <w:r>
              <w:rPr>
                <w:rFonts w:hint="eastAsia" w:ascii="宋体" w:hAnsi="宋体" w:cs="宋体"/>
                <w:sz w:val="18"/>
                <w:szCs w:val="18"/>
                <w:shd w:val="clear" w:color="auto" w:fill="auto"/>
                <w:lang w:val="en-US" w:eastAsia="zh-CN"/>
              </w:rPr>
              <w:t>055101、055102</w:t>
            </w:r>
            <w:r>
              <w:rPr>
                <w:rFonts w:hint="eastAsia" w:ascii="宋体" w:hAnsi="宋体" w:cs="宋体"/>
                <w:sz w:val="18"/>
                <w:szCs w:val="18"/>
                <w:shd w:val="clear" w:color="auto" w:fill="auto"/>
                <w:lang w:eastAsia="zh-CN"/>
              </w:rPr>
              <w:t>）、商务英语（</w:t>
            </w:r>
            <w:r>
              <w:rPr>
                <w:rFonts w:hint="eastAsia" w:ascii="宋体" w:hAnsi="宋体" w:cs="宋体"/>
                <w:sz w:val="18"/>
                <w:szCs w:val="18"/>
                <w:shd w:val="clear" w:color="auto" w:fill="auto"/>
                <w:lang w:val="en-US" w:eastAsia="zh-CN"/>
              </w:rPr>
              <w:t>050262</w:t>
            </w:r>
            <w:r>
              <w:rPr>
                <w:rFonts w:hint="eastAsia" w:ascii="宋体" w:hAnsi="宋体" w:cs="宋体"/>
                <w:sz w:val="18"/>
                <w:szCs w:val="18"/>
                <w:shd w:val="clear" w:color="auto" w:fill="auto"/>
                <w:lang w:eastAsia="zh-CN"/>
              </w:rPr>
              <w:t>）；课程与教学论（研究生：</w:t>
            </w:r>
            <w:r>
              <w:rPr>
                <w:rFonts w:hint="eastAsia" w:ascii="宋体" w:hAnsi="宋体" w:cs="宋体"/>
                <w:sz w:val="18"/>
                <w:szCs w:val="18"/>
                <w:shd w:val="clear" w:color="auto" w:fill="auto"/>
                <w:lang w:val="en-US" w:eastAsia="zh-CN"/>
              </w:rPr>
              <w:t>040102，仅限</w:t>
            </w:r>
            <w:r>
              <w:rPr>
                <w:rFonts w:hint="eastAsia" w:ascii="宋体" w:hAnsi="宋体" w:cs="宋体"/>
                <w:sz w:val="18"/>
                <w:szCs w:val="18"/>
                <w:shd w:val="clear" w:color="auto" w:fill="auto"/>
                <w:lang w:eastAsia="zh-CN"/>
              </w:rPr>
              <w:t>英语方向）；学科教学（研究生：</w:t>
            </w:r>
            <w:r>
              <w:rPr>
                <w:rFonts w:hint="eastAsia" w:ascii="宋体" w:hAnsi="宋体" w:cs="宋体"/>
                <w:sz w:val="18"/>
                <w:szCs w:val="18"/>
                <w:shd w:val="clear" w:color="auto" w:fill="auto"/>
                <w:lang w:val="en-US" w:eastAsia="zh-CN"/>
              </w:rPr>
              <w:t>045106</w:t>
            </w:r>
            <w:r>
              <w:rPr>
                <w:rFonts w:hint="eastAsia" w:ascii="宋体" w:hAnsi="宋体" w:cs="宋体"/>
                <w:sz w:val="18"/>
                <w:szCs w:val="18"/>
                <w:shd w:val="clear" w:color="auto" w:fill="auto"/>
                <w:lang w:eastAsia="zh-CN"/>
              </w:rPr>
              <w:t>）</w:t>
            </w:r>
          </w:p>
        </w:tc>
        <w:tc>
          <w:tcPr>
            <w:tcW w:w="1238" w:type="dxa"/>
            <w:vMerge w:val="continue"/>
            <w:vAlign w:val="center"/>
          </w:tcPr>
          <w:p w14:paraId="53D24119">
            <w:pPr>
              <w:spacing w:line="260" w:lineRule="exact"/>
              <w:jc w:val="center"/>
              <w:rPr>
                <w:rFonts w:ascii="宋体" w:hAnsi="宋体" w:cs="宋体"/>
                <w:sz w:val="18"/>
                <w:szCs w:val="18"/>
                <w:shd w:val="clear" w:color="auto" w:fill="auto"/>
              </w:rPr>
            </w:pPr>
          </w:p>
        </w:tc>
        <w:tc>
          <w:tcPr>
            <w:tcW w:w="3200" w:type="dxa"/>
            <w:vMerge w:val="continue"/>
            <w:vAlign w:val="center"/>
          </w:tcPr>
          <w:p w14:paraId="62844829">
            <w:pPr>
              <w:spacing w:line="260" w:lineRule="exact"/>
              <w:jc w:val="center"/>
              <w:rPr>
                <w:rFonts w:ascii="宋体" w:hAnsi="宋体" w:cs="宋体"/>
                <w:sz w:val="18"/>
                <w:szCs w:val="18"/>
                <w:shd w:val="clear" w:color="auto" w:fill="auto"/>
              </w:rPr>
            </w:pPr>
          </w:p>
        </w:tc>
        <w:tc>
          <w:tcPr>
            <w:tcW w:w="2975" w:type="dxa"/>
            <w:vMerge w:val="continue"/>
            <w:vAlign w:val="center"/>
          </w:tcPr>
          <w:p w14:paraId="099FCECA">
            <w:pPr>
              <w:spacing w:line="260" w:lineRule="exact"/>
              <w:jc w:val="center"/>
              <w:rPr>
                <w:rFonts w:ascii="宋体" w:hAnsi="宋体" w:cs="宋体"/>
                <w:sz w:val="24"/>
                <w:shd w:val="clear" w:color="auto" w:fill="auto"/>
              </w:rPr>
            </w:pPr>
          </w:p>
        </w:tc>
      </w:tr>
      <w:tr w14:paraId="7C205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1659" w:type="dxa"/>
            <w:vAlign w:val="center"/>
          </w:tcPr>
          <w:p w14:paraId="73B992DE">
            <w:pPr>
              <w:spacing w:line="260" w:lineRule="exact"/>
              <w:jc w:val="center"/>
              <w:rPr>
                <w:rFonts w:hint="eastAsia" w:ascii="宋体" w:hAnsi="宋体" w:cs="宋体"/>
                <w:sz w:val="18"/>
                <w:szCs w:val="18"/>
                <w:shd w:val="clear" w:color="auto" w:fill="auto"/>
              </w:rPr>
            </w:pPr>
            <w:r>
              <w:rPr>
                <w:rFonts w:hint="eastAsia" w:ascii="宋体" w:hAnsi="宋体" w:cs="宋体"/>
                <w:sz w:val="18"/>
                <w:szCs w:val="18"/>
                <w:shd w:val="clear" w:color="auto" w:fill="auto"/>
                <w:lang w:eastAsia="zh-CN"/>
              </w:rPr>
              <w:t>化学</w:t>
            </w:r>
            <w:r>
              <w:rPr>
                <w:rFonts w:hint="eastAsia" w:ascii="宋体" w:hAnsi="宋体" w:cs="宋体"/>
                <w:sz w:val="18"/>
                <w:szCs w:val="18"/>
                <w:shd w:val="clear" w:color="auto" w:fill="auto"/>
              </w:rPr>
              <w:t>教师</w:t>
            </w:r>
          </w:p>
          <w:p w14:paraId="6F71794F">
            <w:pPr>
              <w:spacing w:line="260" w:lineRule="exact"/>
              <w:jc w:val="center"/>
              <w:rPr>
                <w:rFonts w:ascii="宋体" w:hAnsi="宋体" w:cs="宋体"/>
                <w:sz w:val="18"/>
                <w:szCs w:val="18"/>
                <w:shd w:val="clear" w:color="auto" w:fill="auto"/>
              </w:rPr>
            </w:pPr>
            <w:r>
              <w:rPr>
                <w:rFonts w:hint="eastAsia" w:ascii="宋体" w:hAnsi="宋体" w:cs="宋体"/>
                <w:sz w:val="18"/>
                <w:szCs w:val="18"/>
                <w:shd w:val="clear" w:color="auto" w:fill="auto"/>
                <w:lang w:eastAsia="zh-CN"/>
              </w:rPr>
              <w:t>（专技岗十二级））</w:t>
            </w:r>
          </w:p>
        </w:tc>
        <w:tc>
          <w:tcPr>
            <w:tcW w:w="729" w:type="dxa"/>
            <w:vAlign w:val="center"/>
          </w:tcPr>
          <w:p w14:paraId="7CC4ADC9">
            <w:pPr>
              <w:spacing w:line="260" w:lineRule="exact"/>
              <w:jc w:val="center"/>
              <w:rPr>
                <w:rFonts w:ascii="宋体" w:hAnsi="宋体" w:cs="宋体"/>
                <w:sz w:val="18"/>
                <w:szCs w:val="18"/>
                <w:shd w:val="clear" w:color="auto" w:fill="auto"/>
              </w:rPr>
            </w:pPr>
            <w:r>
              <w:rPr>
                <w:rFonts w:hint="eastAsia" w:ascii="宋体" w:hAnsi="宋体" w:cs="宋体"/>
                <w:sz w:val="18"/>
                <w:szCs w:val="18"/>
                <w:shd w:val="clear" w:color="auto" w:fill="auto"/>
              </w:rPr>
              <w:t>1</w:t>
            </w:r>
          </w:p>
        </w:tc>
        <w:tc>
          <w:tcPr>
            <w:tcW w:w="4469" w:type="dxa"/>
            <w:vAlign w:val="center"/>
          </w:tcPr>
          <w:p w14:paraId="0EF791B9">
            <w:pPr>
              <w:spacing w:line="260" w:lineRule="exact"/>
              <w:jc w:val="left"/>
              <w:rPr>
                <w:rFonts w:hint="eastAsia" w:ascii="宋体" w:hAnsi="宋体" w:eastAsia="宋体" w:cs="宋体"/>
                <w:sz w:val="18"/>
                <w:szCs w:val="18"/>
                <w:shd w:val="clear" w:color="auto" w:fill="auto"/>
                <w:lang w:eastAsia="zh-CN"/>
              </w:rPr>
            </w:pPr>
            <w:r>
              <w:rPr>
                <w:rFonts w:hint="eastAsia" w:ascii="宋体" w:hAnsi="宋体" w:cs="宋体"/>
                <w:sz w:val="18"/>
                <w:szCs w:val="18"/>
                <w:shd w:val="clear" w:color="auto" w:fill="auto"/>
                <w:lang w:eastAsia="zh-CN"/>
              </w:rPr>
              <w:t>化学类（</w:t>
            </w:r>
            <w:r>
              <w:rPr>
                <w:rFonts w:hint="eastAsia" w:ascii="宋体" w:hAnsi="宋体" w:cs="宋体"/>
                <w:sz w:val="18"/>
                <w:szCs w:val="18"/>
                <w:shd w:val="clear" w:color="auto" w:fill="auto"/>
                <w:lang w:val="en-US" w:eastAsia="zh-CN"/>
              </w:rPr>
              <w:t>0703</w:t>
            </w:r>
            <w:r>
              <w:rPr>
                <w:rFonts w:hint="eastAsia" w:ascii="宋体" w:hAnsi="宋体" w:cs="宋体"/>
                <w:sz w:val="18"/>
                <w:szCs w:val="18"/>
                <w:shd w:val="clear" w:color="auto" w:fill="auto"/>
                <w:lang w:eastAsia="zh-CN"/>
              </w:rPr>
              <w:t>）；材料类</w:t>
            </w:r>
            <w:r>
              <w:rPr>
                <w:rFonts w:hint="eastAsia" w:ascii="宋体" w:hAnsi="宋体" w:cs="宋体"/>
                <w:sz w:val="18"/>
                <w:szCs w:val="18"/>
                <w:shd w:val="clear" w:color="auto" w:fill="auto"/>
                <w:lang w:val="en-US" w:eastAsia="zh-CN"/>
              </w:rPr>
              <w:t>（本科0804，研究生0805，0856）；化工与制药类（0813）；化学工程与技术（研究生0817）；</w:t>
            </w:r>
            <w:r>
              <w:rPr>
                <w:rFonts w:hint="eastAsia" w:ascii="宋体" w:hAnsi="宋体" w:cs="宋体"/>
                <w:sz w:val="18"/>
                <w:szCs w:val="18"/>
                <w:shd w:val="clear" w:color="auto" w:fill="auto"/>
                <w:lang w:eastAsia="zh-CN"/>
              </w:rPr>
              <w:t>课程与教学论（研究生：</w:t>
            </w:r>
            <w:r>
              <w:rPr>
                <w:rFonts w:hint="eastAsia" w:ascii="宋体" w:hAnsi="宋体" w:cs="宋体"/>
                <w:sz w:val="18"/>
                <w:szCs w:val="18"/>
                <w:shd w:val="clear" w:color="auto" w:fill="auto"/>
                <w:lang w:val="en-US" w:eastAsia="zh-CN"/>
              </w:rPr>
              <w:t>040102，仅限</w:t>
            </w:r>
            <w:r>
              <w:rPr>
                <w:rFonts w:hint="eastAsia" w:ascii="宋体" w:hAnsi="宋体" w:cs="宋体"/>
                <w:sz w:val="18"/>
                <w:szCs w:val="18"/>
                <w:shd w:val="clear" w:color="auto" w:fill="auto"/>
                <w:lang w:eastAsia="zh-CN"/>
              </w:rPr>
              <w:t>化学方向）；学科教学（研究生：</w:t>
            </w:r>
            <w:r>
              <w:rPr>
                <w:rFonts w:hint="eastAsia" w:ascii="宋体" w:hAnsi="宋体" w:cs="宋体"/>
                <w:sz w:val="18"/>
                <w:szCs w:val="18"/>
                <w:shd w:val="clear" w:color="auto" w:fill="auto"/>
                <w:lang w:val="en-US" w:eastAsia="zh-CN"/>
              </w:rPr>
              <w:t>045106</w:t>
            </w:r>
            <w:r>
              <w:rPr>
                <w:rFonts w:hint="eastAsia" w:ascii="宋体" w:hAnsi="宋体" w:cs="宋体"/>
                <w:sz w:val="18"/>
                <w:szCs w:val="18"/>
                <w:shd w:val="clear" w:color="auto" w:fill="auto"/>
                <w:lang w:eastAsia="zh-CN"/>
              </w:rPr>
              <w:t>）</w:t>
            </w:r>
          </w:p>
        </w:tc>
        <w:tc>
          <w:tcPr>
            <w:tcW w:w="1238" w:type="dxa"/>
            <w:vMerge w:val="continue"/>
            <w:vAlign w:val="center"/>
          </w:tcPr>
          <w:p w14:paraId="0E19F597">
            <w:pPr>
              <w:spacing w:line="260" w:lineRule="exact"/>
              <w:jc w:val="center"/>
              <w:rPr>
                <w:rFonts w:ascii="宋体" w:hAnsi="宋体" w:cs="宋体"/>
                <w:sz w:val="18"/>
                <w:szCs w:val="18"/>
                <w:shd w:val="clear" w:color="auto" w:fill="auto"/>
              </w:rPr>
            </w:pPr>
          </w:p>
        </w:tc>
        <w:tc>
          <w:tcPr>
            <w:tcW w:w="3200" w:type="dxa"/>
            <w:vMerge w:val="continue"/>
            <w:vAlign w:val="center"/>
          </w:tcPr>
          <w:p w14:paraId="6CEF757A">
            <w:pPr>
              <w:spacing w:line="260" w:lineRule="exact"/>
              <w:jc w:val="center"/>
              <w:rPr>
                <w:rFonts w:ascii="宋体" w:hAnsi="宋体" w:cs="宋体"/>
                <w:sz w:val="18"/>
                <w:szCs w:val="18"/>
                <w:shd w:val="clear" w:color="auto" w:fill="auto"/>
              </w:rPr>
            </w:pPr>
          </w:p>
        </w:tc>
        <w:tc>
          <w:tcPr>
            <w:tcW w:w="2975" w:type="dxa"/>
            <w:vMerge w:val="continue"/>
            <w:vAlign w:val="center"/>
          </w:tcPr>
          <w:p w14:paraId="4E2277B7">
            <w:pPr>
              <w:spacing w:line="260" w:lineRule="exact"/>
              <w:jc w:val="center"/>
              <w:rPr>
                <w:rFonts w:ascii="宋体" w:hAnsi="宋体" w:cs="宋体"/>
                <w:sz w:val="24"/>
                <w:shd w:val="clear" w:color="auto" w:fill="auto"/>
              </w:rPr>
            </w:pPr>
          </w:p>
        </w:tc>
      </w:tr>
      <w:tr w14:paraId="39843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trPr>
        <w:tc>
          <w:tcPr>
            <w:tcW w:w="1659" w:type="dxa"/>
            <w:vAlign w:val="center"/>
          </w:tcPr>
          <w:p w14:paraId="083CB8BE">
            <w:pPr>
              <w:spacing w:line="260" w:lineRule="exact"/>
              <w:jc w:val="center"/>
              <w:rPr>
                <w:rFonts w:hint="eastAsia" w:ascii="宋体" w:hAnsi="宋体" w:cs="宋体"/>
                <w:sz w:val="18"/>
                <w:szCs w:val="18"/>
                <w:shd w:val="clear" w:color="auto" w:fill="auto"/>
              </w:rPr>
            </w:pPr>
            <w:r>
              <w:rPr>
                <w:rFonts w:hint="eastAsia" w:ascii="宋体" w:hAnsi="宋体" w:cs="宋体"/>
                <w:sz w:val="18"/>
                <w:szCs w:val="18"/>
                <w:shd w:val="clear" w:color="auto" w:fill="auto"/>
                <w:lang w:eastAsia="zh-CN"/>
              </w:rPr>
              <w:t>体育</w:t>
            </w:r>
            <w:r>
              <w:rPr>
                <w:rFonts w:hint="eastAsia" w:ascii="宋体" w:hAnsi="宋体" w:cs="宋体"/>
                <w:sz w:val="18"/>
                <w:szCs w:val="18"/>
                <w:shd w:val="clear" w:color="auto" w:fill="auto"/>
              </w:rPr>
              <w:t>教师</w:t>
            </w:r>
          </w:p>
          <w:p w14:paraId="5A4A3223">
            <w:pPr>
              <w:spacing w:line="260" w:lineRule="exact"/>
              <w:jc w:val="center"/>
              <w:rPr>
                <w:rFonts w:ascii="宋体" w:hAnsi="宋体" w:cs="宋体"/>
                <w:sz w:val="18"/>
                <w:szCs w:val="18"/>
                <w:shd w:val="clear" w:color="auto" w:fill="auto"/>
              </w:rPr>
            </w:pPr>
            <w:r>
              <w:rPr>
                <w:rFonts w:hint="eastAsia" w:ascii="宋体" w:hAnsi="宋体" w:cs="宋体"/>
                <w:sz w:val="18"/>
                <w:szCs w:val="18"/>
                <w:shd w:val="clear" w:color="auto" w:fill="auto"/>
                <w:lang w:eastAsia="zh-CN"/>
              </w:rPr>
              <w:t>（专技岗十二级）</w:t>
            </w:r>
          </w:p>
        </w:tc>
        <w:tc>
          <w:tcPr>
            <w:tcW w:w="729" w:type="dxa"/>
            <w:vAlign w:val="center"/>
          </w:tcPr>
          <w:p w14:paraId="7FFE595F">
            <w:pPr>
              <w:spacing w:line="260" w:lineRule="exact"/>
              <w:jc w:val="center"/>
              <w:rPr>
                <w:rFonts w:ascii="宋体" w:hAnsi="宋体" w:cs="宋体"/>
                <w:sz w:val="18"/>
                <w:szCs w:val="18"/>
                <w:shd w:val="clear" w:color="auto" w:fill="auto"/>
              </w:rPr>
            </w:pPr>
            <w:r>
              <w:rPr>
                <w:rFonts w:hint="eastAsia" w:ascii="宋体" w:hAnsi="宋体" w:cs="宋体"/>
                <w:sz w:val="18"/>
                <w:szCs w:val="18"/>
                <w:shd w:val="clear" w:color="auto" w:fill="auto"/>
              </w:rPr>
              <w:t>1</w:t>
            </w:r>
          </w:p>
        </w:tc>
        <w:tc>
          <w:tcPr>
            <w:tcW w:w="4469" w:type="dxa"/>
            <w:vAlign w:val="center"/>
          </w:tcPr>
          <w:p w14:paraId="3EA36764">
            <w:pPr>
              <w:spacing w:line="260" w:lineRule="exact"/>
              <w:jc w:val="left"/>
              <w:rPr>
                <w:rFonts w:hint="eastAsia" w:ascii="宋体" w:hAnsi="宋体" w:eastAsia="宋体" w:cs="宋体"/>
                <w:sz w:val="18"/>
                <w:szCs w:val="18"/>
                <w:shd w:val="clear" w:color="auto" w:fill="auto"/>
                <w:lang w:eastAsia="zh-CN"/>
              </w:rPr>
            </w:pPr>
            <w:r>
              <w:rPr>
                <w:rFonts w:hint="eastAsia" w:ascii="宋体" w:hAnsi="宋体" w:cs="宋体"/>
                <w:sz w:val="18"/>
                <w:szCs w:val="18"/>
                <w:shd w:val="clear" w:color="auto" w:fill="auto"/>
                <w:lang w:eastAsia="zh-CN"/>
              </w:rPr>
              <w:t>体育学类（本科</w:t>
            </w:r>
            <w:r>
              <w:rPr>
                <w:rFonts w:hint="eastAsia" w:ascii="宋体" w:hAnsi="宋体" w:cs="宋体"/>
                <w:sz w:val="18"/>
                <w:szCs w:val="18"/>
                <w:shd w:val="clear" w:color="auto" w:fill="auto"/>
                <w:lang w:val="en-US" w:eastAsia="zh-CN"/>
              </w:rPr>
              <w:t>0402</w:t>
            </w:r>
            <w:r>
              <w:rPr>
                <w:rFonts w:hint="eastAsia" w:ascii="宋体" w:hAnsi="宋体" w:cs="宋体"/>
                <w:sz w:val="18"/>
                <w:szCs w:val="18"/>
                <w:shd w:val="clear" w:color="auto" w:fill="auto"/>
                <w:lang w:eastAsia="zh-CN"/>
              </w:rPr>
              <w:t>，研究生</w:t>
            </w:r>
            <w:r>
              <w:rPr>
                <w:rFonts w:hint="eastAsia" w:ascii="宋体" w:hAnsi="宋体" w:cs="宋体"/>
                <w:sz w:val="18"/>
                <w:szCs w:val="18"/>
                <w:shd w:val="clear" w:color="auto" w:fill="auto"/>
                <w:lang w:val="en-US" w:eastAsia="zh-CN"/>
              </w:rPr>
              <w:t>0403、0452</w:t>
            </w:r>
            <w:r>
              <w:rPr>
                <w:rFonts w:hint="eastAsia" w:ascii="宋体" w:hAnsi="宋体" w:cs="宋体"/>
                <w:sz w:val="18"/>
                <w:szCs w:val="18"/>
                <w:shd w:val="clear" w:color="auto" w:fill="auto"/>
                <w:lang w:eastAsia="zh-CN"/>
              </w:rPr>
              <w:t>）；课程与教学论（研究生：</w:t>
            </w:r>
            <w:r>
              <w:rPr>
                <w:rFonts w:hint="eastAsia" w:ascii="宋体" w:hAnsi="宋体" w:cs="宋体"/>
                <w:sz w:val="18"/>
                <w:szCs w:val="18"/>
                <w:shd w:val="clear" w:color="auto" w:fill="auto"/>
                <w:lang w:val="en-US" w:eastAsia="zh-CN"/>
              </w:rPr>
              <w:t>040102，仅限</w:t>
            </w:r>
            <w:r>
              <w:rPr>
                <w:rFonts w:hint="eastAsia" w:ascii="宋体" w:hAnsi="宋体" w:cs="宋体"/>
                <w:sz w:val="18"/>
                <w:szCs w:val="18"/>
                <w:shd w:val="clear" w:color="auto" w:fill="auto"/>
                <w:lang w:eastAsia="zh-CN"/>
              </w:rPr>
              <w:t>体育方向）；学科教学（研究生：</w:t>
            </w:r>
            <w:r>
              <w:rPr>
                <w:rFonts w:hint="eastAsia" w:ascii="宋体" w:hAnsi="宋体" w:cs="宋体"/>
                <w:sz w:val="18"/>
                <w:szCs w:val="18"/>
                <w:shd w:val="clear" w:color="auto" w:fill="auto"/>
                <w:lang w:val="en-US" w:eastAsia="zh-CN"/>
              </w:rPr>
              <w:t>045112</w:t>
            </w:r>
            <w:r>
              <w:rPr>
                <w:rFonts w:hint="eastAsia" w:ascii="宋体" w:hAnsi="宋体" w:cs="宋体"/>
                <w:sz w:val="18"/>
                <w:szCs w:val="18"/>
                <w:shd w:val="clear" w:color="auto" w:fill="auto"/>
                <w:lang w:eastAsia="zh-CN"/>
              </w:rPr>
              <w:t>）</w:t>
            </w:r>
          </w:p>
        </w:tc>
        <w:tc>
          <w:tcPr>
            <w:tcW w:w="1238" w:type="dxa"/>
            <w:vMerge w:val="continue"/>
            <w:vAlign w:val="center"/>
          </w:tcPr>
          <w:p w14:paraId="7ADCFB14">
            <w:pPr>
              <w:spacing w:line="260" w:lineRule="exact"/>
              <w:jc w:val="center"/>
              <w:rPr>
                <w:rFonts w:ascii="宋体" w:hAnsi="宋体" w:cs="宋体"/>
                <w:sz w:val="18"/>
                <w:szCs w:val="18"/>
                <w:shd w:val="clear" w:color="auto" w:fill="auto"/>
              </w:rPr>
            </w:pPr>
          </w:p>
        </w:tc>
        <w:tc>
          <w:tcPr>
            <w:tcW w:w="3200" w:type="dxa"/>
            <w:vMerge w:val="continue"/>
            <w:vAlign w:val="center"/>
          </w:tcPr>
          <w:p w14:paraId="6853991A">
            <w:pPr>
              <w:spacing w:line="260" w:lineRule="exact"/>
              <w:jc w:val="center"/>
              <w:rPr>
                <w:rFonts w:ascii="宋体" w:hAnsi="宋体" w:cs="宋体"/>
                <w:sz w:val="18"/>
                <w:szCs w:val="18"/>
                <w:shd w:val="clear" w:color="auto" w:fill="auto"/>
              </w:rPr>
            </w:pPr>
          </w:p>
        </w:tc>
        <w:tc>
          <w:tcPr>
            <w:tcW w:w="2975" w:type="dxa"/>
            <w:vMerge w:val="continue"/>
            <w:vAlign w:val="center"/>
          </w:tcPr>
          <w:p w14:paraId="6A1F7AF8">
            <w:pPr>
              <w:spacing w:line="260" w:lineRule="exact"/>
              <w:jc w:val="center"/>
              <w:rPr>
                <w:rFonts w:ascii="宋体" w:hAnsi="宋体" w:cs="宋体"/>
                <w:sz w:val="24"/>
                <w:shd w:val="clear" w:color="auto" w:fill="auto"/>
              </w:rPr>
            </w:pPr>
          </w:p>
        </w:tc>
      </w:tr>
      <w:tr w14:paraId="042F7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trPr>
        <w:tc>
          <w:tcPr>
            <w:tcW w:w="1659" w:type="dxa"/>
            <w:vAlign w:val="center"/>
          </w:tcPr>
          <w:p w14:paraId="78BB9BC8">
            <w:pPr>
              <w:spacing w:line="260" w:lineRule="exact"/>
              <w:jc w:val="center"/>
              <w:rPr>
                <w:rFonts w:hint="eastAsia" w:ascii="宋体" w:hAnsi="宋体" w:cs="宋体"/>
                <w:sz w:val="18"/>
                <w:szCs w:val="18"/>
                <w:shd w:val="clear" w:color="auto" w:fill="auto"/>
              </w:rPr>
            </w:pPr>
            <w:r>
              <w:rPr>
                <w:rFonts w:hint="eastAsia" w:ascii="宋体" w:hAnsi="宋体" w:cs="宋体"/>
                <w:sz w:val="18"/>
                <w:szCs w:val="18"/>
                <w:shd w:val="clear" w:color="auto" w:fill="auto"/>
              </w:rPr>
              <w:t>思政教师</w:t>
            </w:r>
          </w:p>
          <w:p w14:paraId="3C531961">
            <w:pPr>
              <w:spacing w:line="260" w:lineRule="exact"/>
              <w:jc w:val="center"/>
              <w:rPr>
                <w:rFonts w:ascii="宋体" w:hAnsi="宋体" w:cs="宋体"/>
                <w:sz w:val="18"/>
                <w:szCs w:val="18"/>
                <w:shd w:val="clear" w:color="auto" w:fill="auto"/>
              </w:rPr>
            </w:pPr>
            <w:r>
              <w:rPr>
                <w:rFonts w:hint="eastAsia" w:ascii="宋体" w:hAnsi="宋体" w:cs="宋体"/>
                <w:sz w:val="18"/>
                <w:szCs w:val="18"/>
                <w:shd w:val="clear" w:color="auto" w:fill="auto"/>
                <w:lang w:eastAsia="zh-CN"/>
              </w:rPr>
              <w:t>（专技岗十二级）</w:t>
            </w:r>
          </w:p>
        </w:tc>
        <w:tc>
          <w:tcPr>
            <w:tcW w:w="729" w:type="dxa"/>
            <w:vAlign w:val="center"/>
          </w:tcPr>
          <w:p w14:paraId="5C104E06">
            <w:pPr>
              <w:spacing w:line="260" w:lineRule="exact"/>
              <w:jc w:val="center"/>
              <w:rPr>
                <w:rFonts w:hint="eastAsia" w:ascii="宋体" w:hAnsi="宋体" w:eastAsia="宋体" w:cs="宋体"/>
                <w:sz w:val="18"/>
                <w:szCs w:val="18"/>
                <w:shd w:val="clear" w:color="auto" w:fill="auto"/>
                <w:lang w:eastAsia="zh-CN"/>
              </w:rPr>
            </w:pPr>
            <w:r>
              <w:rPr>
                <w:rFonts w:hint="eastAsia" w:ascii="宋体" w:hAnsi="宋体" w:cs="宋体"/>
                <w:sz w:val="18"/>
                <w:szCs w:val="18"/>
                <w:shd w:val="clear" w:color="auto" w:fill="auto"/>
                <w:lang w:val="en-US" w:eastAsia="zh-CN"/>
              </w:rPr>
              <w:t>2</w:t>
            </w:r>
          </w:p>
        </w:tc>
        <w:tc>
          <w:tcPr>
            <w:tcW w:w="4469" w:type="dxa"/>
            <w:vAlign w:val="center"/>
          </w:tcPr>
          <w:p w14:paraId="42B0399C">
            <w:pPr>
              <w:spacing w:line="260" w:lineRule="exact"/>
              <w:jc w:val="left"/>
              <w:rPr>
                <w:rFonts w:hint="eastAsia" w:ascii="宋体" w:hAnsi="宋体" w:eastAsia="宋体" w:cs="宋体"/>
                <w:sz w:val="18"/>
                <w:szCs w:val="18"/>
                <w:shd w:val="clear" w:color="auto" w:fill="auto"/>
                <w:lang w:eastAsia="zh-CN"/>
              </w:rPr>
            </w:pPr>
            <w:r>
              <w:rPr>
                <w:rFonts w:hint="eastAsia" w:ascii="宋体" w:hAnsi="宋体" w:cs="宋体"/>
                <w:sz w:val="18"/>
                <w:szCs w:val="18"/>
                <w:shd w:val="clear" w:color="auto" w:fill="auto"/>
                <w:lang w:eastAsia="zh-CN"/>
              </w:rPr>
              <w:t>哲学类（</w:t>
            </w:r>
            <w:r>
              <w:rPr>
                <w:rFonts w:hint="eastAsia" w:ascii="宋体" w:hAnsi="宋体" w:cs="宋体"/>
                <w:sz w:val="18"/>
                <w:szCs w:val="18"/>
                <w:shd w:val="clear" w:color="auto" w:fill="auto"/>
                <w:lang w:val="en-US" w:eastAsia="zh-CN"/>
              </w:rPr>
              <w:t>01</w:t>
            </w:r>
            <w:r>
              <w:rPr>
                <w:rFonts w:hint="eastAsia" w:ascii="宋体" w:hAnsi="宋体" w:cs="宋体"/>
                <w:sz w:val="18"/>
                <w:szCs w:val="18"/>
                <w:shd w:val="clear" w:color="auto" w:fill="auto"/>
                <w:lang w:eastAsia="zh-CN"/>
              </w:rPr>
              <w:t>）；法学类（</w:t>
            </w:r>
            <w:r>
              <w:rPr>
                <w:rFonts w:hint="eastAsia" w:ascii="宋体" w:hAnsi="宋体" w:cs="宋体"/>
                <w:sz w:val="18"/>
                <w:szCs w:val="18"/>
                <w:shd w:val="clear" w:color="auto" w:fill="auto"/>
                <w:lang w:val="en-US" w:eastAsia="zh-CN"/>
              </w:rPr>
              <w:t>03</w:t>
            </w:r>
            <w:r>
              <w:rPr>
                <w:rFonts w:hint="eastAsia" w:ascii="宋体" w:hAnsi="宋体" w:cs="宋体"/>
                <w:sz w:val="18"/>
                <w:szCs w:val="18"/>
                <w:shd w:val="clear" w:color="auto" w:fill="auto"/>
                <w:lang w:eastAsia="zh-CN"/>
              </w:rPr>
              <w:t>）；课程与教学论（研究生：</w:t>
            </w:r>
            <w:r>
              <w:rPr>
                <w:rFonts w:hint="eastAsia" w:ascii="宋体" w:hAnsi="宋体" w:cs="宋体"/>
                <w:sz w:val="18"/>
                <w:szCs w:val="18"/>
                <w:shd w:val="clear" w:color="auto" w:fill="auto"/>
                <w:lang w:val="en-US" w:eastAsia="zh-CN"/>
              </w:rPr>
              <w:t>040102，仅限</w:t>
            </w:r>
            <w:r>
              <w:rPr>
                <w:rFonts w:hint="eastAsia" w:ascii="宋体" w:hAnsi="宋体" w:cs="宋体"/>
                <w:sz w:val="18"/>
                <w:szCs w:val="18"/>
                <w:shd w:val="clear" w:color="auto" w:fill="auto"/>
                <w:lang w:eastAsia="zh-CN"/>
              </w:rPr>
              <w:t>思政方向）；学科教学（研究生：</w:t>
            </w:r>
            <w:r>
              <w:rPr>
                <w:rFonts w:hint="eastAsia" w:ascii="宋体" w:hAnsi="宋体" w:cs="宋体"/>
                <w:sz w:val="18"/>
                <w:szCs w:val="18"/>
                <w:shd w:val="clear" w:color="auto" w:fill="auto"/>
                <w:lang w:val="en-US" w:eastAsia="zh-CN"/>
              </w:rPr>
              <w:t>045102</w:t>
            </w:r>
            <w:r>
              <w:rPr>
                <w:rFonts w:hint="eastAsia" w:ascii="宋体" w:hAnsi="宋体" w:cs="宋体"/>
                <w:sz w:val="18"/>
                <w:szCs w:val="18"/>
                <w:shd w:val="clear" w:color="auto" w:fill="auto"/>
                <w:lang w:eastAsia="zh-CN"/>
              </w:rPr>
              <w:t>）</w:t>
            </w:r>
          </w:p>
        </w:tc>
        <w:tc>
          <w:tcPr>
            <w:tcW w:w="1238" w:type="dxa"/>
            <w:vMerge w:val="continue"/>
            <w:vAlign w:val="center"/>
          </w:tcPr>
          <w:p w14:paraId="784E321D">
            <w:pPr>
              <w:spacing w:line="260" w:lineRule="exact"/>
              <w:jc w:val="center"/>
              <w:rPr>
                <w:rFonts w:ascii="宋体" w:hAnsi="宋体" w:cs="宋体"/>
                <w:sz w:val="18"/>
                <w:szCs w:val="18"/>
                <w:shd w:val="clear" w:color="auto" w:fill="auto"/>
              </w:rPr>
            </w:pPr>
          </w:p>
        </w:tc>
        <w:tc>
          <w:tcPr>
            <w:tcW w:w="3200" w:type="dxa"/>
            <w:vAlign w:val="center"/>
          </w:tcPr>
          <w:p w14:paraId="7FB499EA">
            <w:pPr>
              <w:spacing w:line="260" w:lineRule="exact"/>
              <w:jc w:val="center"/>
              <w:rPr>
                <w:rFonts w:ascii="宋体" w:hAnsi="宋体" w:cs="宋体"/>
                <w:sz w:val="18"/>
                <w:szCs w:val="18"/>
                <w:shd w:val="clear" w:color="auto" w:fill="auto"/>
              </w:rPr>
            </w:pPr>
            <w:r>
              <w:rPr>
                <w:rFonts w:hint="eastAsia" w:ascii="宋体" w:hAnsi="宋体" w:cs="宋体"/>
                <w:kern w:val="0"/>
                <w:sz w:val="18"/>
                <w:szCs w:val="18"/>
                <w:shd w:val="clear" w:color="auto" w:fill="auto"/>
              </w:rPr>
              <w:t>政治面目须为中共党员（含预备党员）</w:t>
            </w:r>
            <w:r>
              <w:rPr>
                <w:rFonts w:hint="eastAsia" w:ascii="宋体" w:hAnsi="宋体" w:cs="宋体"/>
                <w:sz w:val="18"/>
                <w:szCs w:val="18"/>
                <w:shd w:val="clear" w:color="auto" w:fill="auto"/>
              </w:rPr>
              <w:t>。</w:t>
            </w:r>
          </w:p>
          <w:p w14:paraId="09B60828">
            <w:pPr>
              <w:spacing w:line="260" w:lineRule="exact"/>
              <w:jc w:val="center"/>
              <w:rPr>
                <w:rFonts w:ascii="宋体" w:hAnsi="宋体" w:cs="宋体"/>
                <w:sz w:val="18"/>
                <w:szCs w:val="18"/>
                <w:shd w:val="clear" w:color="auto" w:fill="auto"/>
              </w:rPr>
            </w:pPr>
            <w:r>
              <w:rPr>
                <w:rFonts w:hint="eastAsia" w:ascii="宋体" w:hAnsi="宋体" w:cs="宋体"/>
                <w:sz w:val="18"/>
                <w:szCs w:val="18"/>
                <w:shd w:val="clear" w:color="auto" w:fill="auto"/>
              </w:rPr>
              <w:t>日常教育、教学工作以及学校交办的其他工作。</w:t>
            </w:r>
          </w:p>
        </w:tc>
        <w:tc>
          <w:tcPr>
            <w:tcW w:w="2975" w:type="dxa"/>
            <w:vMerge w:val="continue"/>
            <w:vAlign w:val="center"/>
          </w:tcPr>
          <w:p w14:paraId="4D8CD31B">
            <w:pPr>
              <w:spacing w:line="260" w:lineRule="exact"/>
              <w:jc w:val="center"/>
              <w:rPr>
                <w:rFonts w:ascii="宋体" w:hAnsi="宋体" w:cs="宋体"/>
                <w:sz w:val="24"/>
                <w:shd w:val="clear" w:color="auto" w:fill="auto"/>
              </w:rPr>
            </w:pPr>
          </w:p>
        </w:tc>
      </w:tr>
    </w:tbl>
    <w:p w14:paraId="6DB69B29">
      <w:pPr>
        <w:widowControl/>
        <w:spacing w:line="330" w:lineRule="atLeast"/>
        <w:ind w:left="-48" w:leftChars="-23" w:firstLine="420" w:firstLineChars="200"/>
        <w:jc w:val="left"/>
        <w:rPr>
          <w:rFonts w:ascii="仿宋_GB2312" w:eastAsia="仿宋_GB2312"/>
          <w:szCs w:val="21"/>
          <w:shd w:val="clear" w:color="auto" w:fill="auto"/>
        </w:rPr>
      </w:pPr>
      <w:r>
        <w:rPr>
          <w:rFonts w:hint="eastAsia" w:ascii="仿宋_GB2312" w:eastAsia="仿宋_GB2312"/>
          <w:szCs w:val="21"/>
          <w:shd w:val="clear" w:color="auto" w:fill="auto"/>
        </w:rPr>
        <w:t>备注解释：</w:t>
      </w:r>
    </w:p>
    <w:p w14:paraId="7BB43BD3">
      <w:pPr>
        <w:widowControl/>
        <w:spacing w:line="330" w:lineRule="atLeast"/>
        <w:ind w:left="-48" w:leftChars="-23" w:firstLine="420" w:firstLineChars="200"/>
        <w:jc w:val="left"/>
        <w:rPr>
          <w:shd w:val="clear" w:color="auto" w:fill="auto"/>
        </w:rPr>
      </w:pPr>
      <w:r>
        <w:rPr>
          <w:rFonts w:hint="eastAsia" w:ascii="仿宋_GB2312" w:eastAsia="仿宋_GB2312"/>
          <w:szCs w:val="21"/>
          <w:shd w:val="clear" w:color="auto" w:fill="auto"/>
        </w:rPr>
        <w:t>“应届毕业生”指：202</w:t>
      </w:r>
      <w:r>
        <w:rPr>
          <w:rFonts w:hint="eastAsia" w:ascii="仿宋_GB2312" w:eastAsia="仿宋_GB2312"/>
          <w:szCs w:val="21"/>
          <w:shd w:val="clear" w:color="auto" w:fill="auto"/>
          <w:lang w:val="en-US" w:eastAsia="zh-CN"/>
        </w:rPr>
        <w:t>5</w:t>
      </w:r>
      <w:r>
        <w:rPr>
          <w:rFonts w:hint="eastAsia" w:ascii="仿宋_GB2312" w:eastAsia="仿宋_GB2312"/>
          <w:szCs w:val="21"/>
          <w:shd w:val="clear" w:color="auto" w:fill="auto"/>
        </w:rPr>
        <w:t>届毕业生，202</w:t>
      </w:r>
      <w:r>
        <w:rPr>
          <w:rFonts w:hint="eastAsia" w:ascii="仿宋_GB2312" w:eastAsia="仿宋_GB2312"/>
          <w:szCs w:val="21"/>
          <w:shd w:val="clear" w:color="auto" w:fill="auto"/>
          <w:lang w:val="en-US" w:eastAsia="zh-CN"/>
        </w:rPr>
        <w:t>4</w:t>
      </w:r>
      <w:r>
        <w:rPr>
          <w:rFonts w:hint="eastAsia" w:ascii="仿宋_GB2312" w:eastAsia="仿宋_GB2312"/>
          <w:szCs w:val="21"/>
          <w:shd w:val="clear" w:color="auto" w:fill="auto"/>
        </w:rPr>
        <w:t>、202</w:t>
      </w:r>
      <w:r>
        <w:rPr>
          <w:rFonts w:hint="eastAsia" w:ascii="仿宋_GB2312" w:eastAsia="仿宋_GB2312"/>
          <w:szCs w:val="21"/>
          <w:shd w:val="clear" w:color="auto" w:fill="auto"/>
          <w:lang w:val="en-US" w:eastAsia="zh-CN"/>
        </w:rPr>
        <w:t>3</w:t>
      </w:r>
      <w:r>
        <w:rPr>
          <w:rFonts w:hint="eastAsia" w:ascii="仿宋_GB2312" w:eastAsia="仿宋_GB2312"/>
          <w:szCs w:val="21"/>
          <w:shd w:val="clear" w:color="auto" w:fill="auto"/>
        </w:rPr>
        <w:t>年毕业后离校未就业可视同为应届毕业生。</w:t>
      </w:r>
    </w:p>
    <w:sectPr>
      <w:footerReference r:id="rId3" w:type="default"/>
      <w:pgSz w:w="16838" w:h="11906" w:orient="landscape"/>
      <w:pgMar w:top="1117" w:right="1440" w:bottom="1117"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1B3E89">
    <w:pPr>
      <w:pStyle w:val="3"/>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7</w:t>
    </w:r>
    <w:r>
      <w:rPr>
        <w:kern w:val="0"/>
        <w:szCs w:val="21"/>
      </w:rPr>
      <w:fldChar w:fldCharType="end"/>
    </w:r>
    <w:r>
      <w:rPr>
        <w:rFonts w:hint="eastAsia"/>
        <w:kern w:val="0"/>
        <w:szCs w:val="21"/>
      </w:rPr>
      <w:t xml:space="preserve"> 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U3OWU1YzhkMmI0NDJkMzY0MDI3MWMzZTkxMmQ1OWYifQ=="/>
  </w:docVars>
  <w:rsids>
    <w:rsidRoot w:val="2C446B82"/>
    <w:rsid w:val="00224DFC"/>
    <w:rsid w:val="0079191E"/>
    <w:rsid w:val="00863B59"/>
    <w:rsid w:val="0091009D"/>
    <w:rsid w:val="00F32265"/>
    <w:rsid w:val="01E70628"/>
    <w:rsid w:val="027C5214"/>
    <w:rsid w:val="03B13DB9"/>
    <w:rsid w:val="07F97307"/>
    <w:rsid w:val="08A2174C"/>
    <w:rsid w:val="08D4198D"/>
    <w:rsid w:val="0B44516F"/>
    <w:rsid w:val="0BA13F3D"/>
    <w:rsid w:val="0BCF4122"/>
    <w:rsid w:val="0CCE775C"/>
    <w:rsid w:val="0D774F56"/>
    <w:rsid w:val="0D787EFA"/>
    <w:rsid w:val="0D8903BC"/>
    <w:rsid w:val="0F2A5FF8"/>
    <w:rsid w:val="0F73799F"/>
    <w:rsid w:val="0FA100A7"/>
    <w:rsid w:val="10DB3A4D"/>
    <w:rsid w:val="10E93381"/>
    <w:rsid w:val="11A4434D"/>
    <w:rsid w:val="11F8042F"/>
    <w:rsid w:val="12062D4C"/>
    <w:rsid w:val="124B69B1"/>
    <w:rsid w:val="12527D3F"/>
    <w:rsid w:val="128027A2"/>
    <w:rsid w:val="12845862"/>
    <w:rsid w:val="128B2D79"/>
    <w:rsid w:val="12EF1BF6"/>
    <w:rsid w:val="13710D64"/>
    <w:rsid w:val="13ED34C5"/>
    <w:rsid w:val="145D29CB"/>
    <w:rsid w:val="14E21050"/>
    <w:rsid w:val="15336D15"/>
    <w:rsid w:val="15D935FF"/>
    <w:rsid w:val="169F155B"/>
    <w:rsid w:val="188A0320"/>
    <w:rsid w:val="18A6137C"/>
    <w:rsid w:val="18C968D5"/>
    <w:rsid w:val="190E055C"/>
    <w:rsid w:val="19397AAF"/>
    <w:rsid w:val="1ADA4D76"/>
    <w:rsid w:val="1B3F4BEE"/>
    <w:rsid w:val="1B4313A6"/>
    <w:rsid w:val="1B610FF3"/>
    <w:rsid w:val="1CFC7801"/>
    <w:rsid w:val="1D073EE7"/>
    <w:rsid w:val="1DD106B2"/>
    <w:rsid w:val="1F264A2D"/>
    <w:rsid w:val="1F274302"/>
    <w:rsid w:val="2217065D"/>
    <w:rsid w:val="22484763"/>
    <w:rsid w:val="22F4274D"/>
    <w:rsid w:val="23305E7B"/>
    <w:rsid w:val="23700025"/>
    <w:rsid w:val="239B0E1A"/>
    <w:rsid w:val="23BA3C3C"/>
    <w:rsid w:val="24765B0F"/>
    <w:rsid w:val="24807D53"/>
    <w:rsid w:val="2487097B"/>
    <w:rsid w:val="268E5CDF"/>
    <w:rsid w:val="286F11F3"/>
    <w:rsid w:val="29120612"/>
    <w:rsid w:val="29523FF0"/>
    <w:rsid w:val="29A160C1"/>
    <w:rsid w:val="2C0E0200"/>
    <w:rsid w:val="2C446B82"/>
    <w:rsid w:val="2CB744E8"/>
    <w:rsid w:val="2CE63044"/>
    <w:rsid w:val="2D1C3764"/>
    <w:rsid w:val="2EAF7625"/>
    <w:rsid w:val="2EBC6814"/>
    <w:rsid w:val="2EF04710"/>
    <w:rsid w:val="30EC366B"/>
    <w:rsid w:val="30F5600E"/>
    <w:rsid w:val="31A55C86"/>
    <w:rsid w:val="31C66EB6"/>
    <w:rsid w:val="32D548A3"/>
    <w:rsid w:val="33155450"/>
    <w:rsid w:val="34292CC4"/>
    <w:rsid w:val="35A11880"/>
    <w:rsid w:val="363B51C4"/>
    <w:rsid w:val="37D13DAE"/>
    <w:rsid w:val="381E7F46"/>
    <w:rsid w:val="39955D57"/>
    <w:rsid w:val="39EF64C5"/>
    <w:rsid w:val="3AC058DE"/>
    <w:rsid w:val="3D607A18"/>
    <w:rsid w:val="3EBB0897"/>
    <w:rsid w:val="3ECE281B"/>
    <w:rsid w:val="3ED666C3"/>
    <w:rsid w:val="3EFC5866"/>
    <w:rsid w:val="3F5D36FC"/>
    <w:rsid w:val="3F8C1483"/>
    <w:rsid w:val="40096C2B"/>
    <w:rsid w:val="405E6600"/>
    <w:rsid w:val="42CC5549"/>
    <w:rsid w:val="42E4035F"/>
    <w:rsid w:val="465810C1"/>
    <w:rsid w:val="46B26F82"/>
    <w:rsid w:val="46C44504"/>
    <w:rsid w:val="476A669E"/>
    <w:rsid w:val="478D08F6"/>
    <w:rsid w:val="485B3918"/>
    <w:rsid w:val="49215CFA"/>
    <w:rsid w:val="496E4757"/>
    <w:rsid w:val="4B5549B5"/>
    <w:rsid w:val="4BA6642B"/>
    <w:rsid w:val="4C147838"/>
    <w:rsid w:val="4C940979"/>
    <w:rsid w:val="4CA74208"/>
    <w:rsid w:val="4CBD3A2C"/>
    <w:rsid w:val="4DC6380B"/>
    <w:rsid w:val="4DD61856"/>
    <w:rsid w:val="4F960564"/>
    <w:rsid w:val="516923D4"/>
    <w:rsid w:val="539B25ED"/>
    <w:rsid w:val="54752E3E"/>
    <w:rsid w:val="56A906C7"/>
    <w:rsid w:val="56C43C09"/>
    <w:rsid w:val="581B3CFC"/>
    <w:rsid w:val="593C217C"/>
    <w:rsid w:val="59B937CD"/>
    <w:rsid w:val="5BA83AF9"/>
    <w:rsid w:val="5D972077"/>
    <w:rsid w:val="5E631300"/>
    <w:rsid w:val="5ED2688E"/>
    <w:rsid w:val="5F2D6C41"/>
    <w:rsid w:val="5FEF1CF6"/>
    <w:rsid w:val="60FA6BA5"/>
    <w:rsid w:val="61AB4343"/>
    <w:rsid w:val="61F6081F"/>
    <w:rsid w:val="632C3261"/>
    <w:rsid w:val="66BF7CE3"/>
    <w:rsid w:val="670C15E3"/>
    <w:rsid w:val="69C44E5E"/>
    <w:rsid w:val="6B8D45C1"/>
    <w:rsid w:val="6D6F34FA"/>
    <w:rsid w:val="6DDE15FC"/>
    <w:rsid w:val="6EAF79D9"/>
    <w:rsid w:val="6F4D07E7"/>
    <w:rsid w:val="6FC50CC6"/>
    <w:rsid w:val="6FDC71D4"/>
    <w:rsid w:val="708E10B8"/>
    <w:rsid w:val="70A60FCE"/>
    <w:rsid w:val="71176240"/>
    <w:rsid w:val="71B37676"/>
    <w:rsid w:val="72127AC6"/>
    <w:rsid w:val="72620A4E"/>
    <w:rsid w:val="72A17885"/>
    <w:rsid w:val="73376B3C"/>
    <w:rsid w:val="73602CDF"/>
    <w:rsid w:val="736600CA"/>
    <w:rsid w:val="7399049F"/>
    <w:rsid w:val="73EA2AA9"/>
    <w:rsid w:val="75703482"/>
    <w:rsid w:val="75B8753B"/>
    <w:rsid w:val="7691545E"/>
    <w:rsid w:val="76C06CCE"/>
    <w:rsid w:val="77AE0291"/>
    <w:rsid w:val="782A5B6A"/>
    <w:rsid w:val="78DE010F"/>
    <w:rsid w:val="78F4149D"/>
    <w:rsid w:val="794E5888"/>
    <w:rsid w:val="79CD0EA3"/>
    <w:rsid w:val="7A3562E4"/>
    <w:rsid w:val="7BBF7366"/>
    <w:rsid w:val="7BF2699E"/>
    <w:rsid w:val="7C50353A"/>
    <w:rsid w:val="7C9D4493"/>
    <w:rsid w:val="7CF84488"/>
    <w:rsid w:val="7D1B7CC7"/>
    <w:rsid w:val="7DC7575A"/>
    <w:rsid w:val="7EA61CC2"/>
    <w:rsid w:val="7F08297D"/>
    <w:rsid w:val="7FD13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annotation reference"/>
    <w:basedOn w:val="7"/>
    <w:autoRedefine/>
    <w:qFormat/>
    <w:uiPriority w:val="0"/>
    <w:rPr>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816</Words>
  <Characters>961</Characters>
  <Lines>39</Lines>
  <Paragraphs>11</Paragraphs>
  <TotalTime>0</TotalTime>
  <ScaleCrop>false</ScaleCrop>
  <LinksUpToDate>false</LinksUpToDate>
  <CharactersWithSpaces>961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2024-01-11T06:23:00Z</dcterms:created>
  <dc:creator>Zoe</dc:creator>
  <cp:lastModifiedBy>王金秋</cp:lastModifiedBy>
  <cp:lastPrinted>2024-03-05T02:47:00Z</cp:lastPrinted>
  <dcterms:modified xsi:type="dcterms:W3CDTF">2024-11-25T00:31:16Z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551C0E0DC7864CC6AD1B3F231AB6393E_13</vt:lpwstr>
  </property>
</Properties>
</file>