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jc w:val="both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附件1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 w:themeColor="text1"/>
          <w:sz w:val="36"/>
          <w:szCs w:val="36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sz w:val="36"/>
          <w:szCs w:val="36"/>
          <w:highlight w:val="none"/>
          <w:lang w:val="en-US" w:eastAsia="zh-CN"/>
          <w14:textFill>
            <w14:solidFill>
              <w14:schemeClr w14:val="tx1"/>
            </w14:solidFill>
          </w14:textFill>
        </w:rPr>
        <w:t>2025年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color w:val="000000" w:themeColor="text1"/>
          <w:sz w:val="36"/>
          <w:szCs w:val="36"/>
          <w:highlight w:val="none"/>
          <w:lang w:val="en-US" w:eastAsia="zh-CN"/>
          <w14:textFill>
            <w14:solidFill>
              <w14:schemeClr w14:val="tx1"/>
            </w14:solidFill>
          </w14:textFill>
        </w:rPr>
        <w:t>湖南湘江新区面向社会公开招聘中职学校优秀教师岗位表</w:t>
      </w:r>
    </w:p>
    <w:tbl>
      <w:tblPr>
        <w:tblStyle w:val="2"/>
        <w:tblW w:w="1339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1"/>
        <w:gridCol w:w="1073"/>
        <w:gridCol w:w="532"/>
        <w:gridCol w:w="975"/>
        <w:gridCol w:w="1180"/>
        <w:gridCol w:w="1548"/>
        <w:gridCol w:w="3912"/>
        <w:gridCol w:w="1716"/>
        <w:gridCol w:w="17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  <w:jc w:val="center"/>
        </w:trPr>
        <w:tc>
          <w:tcPr>
            <w:tcW w:w="7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岗位代码</w:t>
            </w:r>
          </w:p>
        </w:tc>
        <w:tc>
          <w:tcPr>
            <w:tcW w:w="10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计划数</w:t>
            </w:r>
          </w:p>
        </w:tc>
        <w:tc>
          <w:tcPr>
            <w:tcW w:w="93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Chars="20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基本要求</w:t>
            </w:r>
          </w:p>
        </w:tc>
        <w:tc>
          <w:tcPr>
            <w:tcW w:w="17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楷体" w:hAnsi="楷体" w:eastAsia="楷体" w:cs="楷体"/>
                <w:b/>
                <w:bCs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任教经历要求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 w:themeColor="text1"/>
                <w:spacing w:val="-23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（及以下）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（及以上）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教师资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格学段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专业要求及教师资格证学科要求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普通话水平等级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 w:themeColor="text1"/>
                <w:spacing w:val="-20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（及以上</w:t>
            </w: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机械加工技术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40周岁</w:t>
            </w:r>
          </w:p>
        </w:tc>
        <w:tc>
          <w:tcPr>
            <w:tcW w:w="11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中等职业学校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学历专业为机械类或教师资格证学科为</w:t>
            </w:r>
            <w:r>
              <w:rPr>
                <w:rStyle w:val="4"/>
                <w:color w:val="000000" w:themeColor="text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机械加工技术。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二级乙等</w:t>
            </w:r>
          </w:p>
        </w:tc>
        <w:tc>
          <w:tcPr>
            <w:tcW w:w="175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截至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2025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30日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，累计有完整的6个学期及以上在中职学校任教经历。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A02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计算机平面设计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中等职业学校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学历专业为计算机类或</w:t>
            </w:r>
            <w:r>
              <w:rPr>
                <w:rStyle w:val="4"/>
                <w:color w:val="000000" w:themeColor="text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教师资格证学科为计算机平面设计。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二级乙等</w:t>
            </w:r>
          </w:p>
        </w:tc>
        <w:tc>
          <w:tcPr>
            <w:tcW w:w="17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A03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应用电子技术教育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中等职业学校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学历专业为电子信息类</w:t>
            </w:r>
            <w:r>
              <w:rPr>
                <w:rStyle w:val="4"/>
                <w:color w:val="000000" w:themeColor="text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或教师资格证学科为应用电子技术教育。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二级乙等</w:t>
            </w:r>
          </w:p>
        </w:tc>
        <w:tc>
          <w:tcPr>
            <w:tcW w:w="17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A04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家政服务与管理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中等职业学校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学历专业为公共管理类</w:t>
            </w:r>
            <w:r>
              <w:rPr>
                <w:rStyle w:val="4"/>
                <w:rFonts w:hint="eastAsia"/>
                <w:color w:val="000000" w:themeColor="text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或护理学类，或教师</w:t>
            </w:r>
            <w:r>
              <w:rPr>
                <w:rStyle w:val="4"/>
                <w:color w:val="000000" w:themeColor="text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资格证学科为家政服务与管理。</w:t>
            </w:r>
          </w:p>
        </w:tc>
        <w:tc>
          <w:tcPr>
            <w:tcW w:w="1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二级乙等</w:t>
            </w:r>
          </w:p>
        </w:tc>
        <w:tc>
          <w:tcPr>
            <w:tcW w:w="1753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A05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思想政治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中等职业学校或高级中学</w:t>
            </w:r>
          </w:p>
        </w:tc>
        <w:tc>
          <w:tcPr>
            <w:tcW w:w="391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学历专业为政治学类或教育学类，且教师资格证学科为思想政治。</w:t>
            </w:r>
          </w:p>
        </w:tc>
        <w:tc>
          <w:tcPr>
            <w:tcW w:w="1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二级乙等</w:t>
            </w:r>
          </w:p>
        </w:tc>
        <w:tc>
          <w:tcPr>
            <w:tcW w:w="17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截至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2025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30日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累计有完整的6个学期及以上在全日制普通高中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或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中职学校任教经历。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语文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中等职业学校或高级中学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学历专业为中国语言文学类或教育学类，且教师资格证学科为语文。</w:t>
            </w:r>
          </w:p>
        </w:tc>
        <w:tc>
          <w:tcPr>
            <w:tcW w:w="171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二级甲等</w:t>
            </w:r>
          </w:p>
        </w:tc>
        <w:tc>
          <w:tcPr>
            <w:tcW w:w="1753" w:type="dxa"/>
            <w:vMerge w:val="continue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数学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中等职业学校或高级中学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学历专业为数学与统计类或教育学类，且教师资格证学科为数学。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二级乙等</w:t>
            </w:r>
          </w:p>
        </w:tc>
        <w:tc>
          <w:tcPr>
            <w:tcW w:w="175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楷体" w:hAnsi="楷体" w:eastAsia="楷体" w:cs="楷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640" w:firstLineChars="200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sectPr>
          <w:pgSz w:w="16838" w:h="11906" w:orient="landscape"/>
          <w:pgMar w:top="1576" w:right="1984" w:bottom="1349" w:left="1928" w:header="851" w:footer="992" w:gutter="0"/>
          <w:cols w:space="0" w:num="1"/>
          <w:rtlGutter w:val="0"/>
          <w:docGrid w:type="lines" w:linePitch="320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4OTNiMzljMmI0ZTY1MDBkOTU1ZmY4ODJmMGZhNWYifQ=="/>
    <w:docVar w:name="KSO_WPS_MARK_KEY" w:val="af661ee4-5b4f-4838-b237-c92290557cb8"/>
  </w:docVars>
  <w:rsids>
    <w:rsidRoot w:val="121E1942"/>
    <w:rsid w:val="066428F6"/>
    <w:rsid w:val="121E1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eastAsia" w:ascii="楷体" w:hAnsi="楷体" w:eastAsia="楷体" w:cs="楷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507</Words>
  <Characters>530</Characters>
  <Lines>0</Lines>
  <Paragraphs>0</Paragraphs>
  <TotalTime>0</TotalTime>
  <ScaleCrop>false</ScaleCrop>
  <LinksUpToDate>false</LinksUpToDate>
  <CharactersWithSpaces>532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2025-04-09T08:09:00Z</dcterms:created>
  <dc:creator>圆圆陀~</dc:creator>
  <cp:lastModifiedBy>胡娟</cp:lastModifiedBy>
  <dcterms:modified xsi:type="dcterms:W3CDTF">2025-04-09T08:30:49Z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6F024E5A75C44186BF0B683777915D71_11</vt:lpwstr>
  </property>
</Properties>
</file>