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942B45">
      <w:pPr>
        <w:rPr>
          <w:rFonts w:ascii="宋体" w:hAnsi="宋体" w:eastAsia="宋体" w:cs="宋体"/>
          <w:color w:val="333333"/>
          <w:kern w:val="0"/>
          <w:sz w:val="24"/>
        </w:rPr>
      </w:pPr>
      <w:r>
        <w:rPr>
          <w:rFonts w:ascii="仿宋_GB2312" w:hAnsi="黑体" w:eastAsia="仿宋_GB2312" w:cs="黑体"/>
          <w:color w:val="000000"/>
          <w:kern w:val="0"/>
          <w:sz w:val="24"/>
          <w:szCs w:val="24"/>
        </w:rPr>
        <w:tab/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  <w:shd w:val="clear" w:color="auto" w:fill="FFFFFF"/>
        </w:rPr>
        <w:t>附件1：</w:t>
      </w:r>
    </w:p>
    <w:p w14:paraId="4553BB65">
      <w:pPr>
        <w:widowControl/>
        <w:shd w:val="clear" w:color="auto" w:fill="FFFFFF"/>
        <w:spacing w:before="83" w:after="156" w:afterLines="50" w:line="600" w:lineRule="exact"/>
        <w:jc w:val="center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彭州市</w:t>
      </w:r>
      <w:r>
        <w:rPr>
          <w:rFonts w:hint="eastAsia" w:ascii="方正小标宋简体" w:hAnsi="宋体" w:eastAsia="方正小标宋简体" w:cs="宋体"/>
          <w:b/>
          <w:color w:val="000000"/>
          <w:kern w:val="0"/>
          <w:sz w:val="36"/>
          <w:szCs w:val="36"/>
          <w:shd w:val="clear" w:color="auto" w:fill="FFFFFF"/>
        </w:rPr>
        <w:t>濛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阳中学实验学校2025年员额储备</w:t>
      </w:r>
      <w:r>
        <w:rPr>
          <w:rFonts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教师</w:t>
      </w: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shd w:val="clear" w:color="auto" w:fill="FFFFFF"/>
        </w:rPr>
        <w:t>岗位分布表</w:t>
      </w:r>
    </w:p>
    <w:tbl>
      <w:tblPr>
        <w:tblStyle w:val="5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1222"/>
        <w:gridCol w:w="1222"/>
        <w:gridCol w:w="1308"/>
        <w:gridCol w:w="1417"/>
        <w:gridCol w:w="1276"/>
        <w:gridCol w:w="2080"/>
      </w:tblGrid>
      <w:tr w14:paraId="3BC5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222" w:type="dxa"/>
            <w:vAlign w:val="center"/>
          </w:tcPr>
          <w:p w14:paraId="75CB3CA0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222" w:type="dxa"/>
            <w:vAlign w:val="center"/>
          </w:tcPr>
          <w:p w14:paraId="4DCC6967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派遣岗位</w:t>
            </w:r>
          </w:p>
        </w:tc>
        <w:tc>
          <w:tcPr>
            <w:tcW w:w="1222" w:type="dxa"/>
            <w:vAlign w:val="center"/>
          </w:tcPr>
          <w:p w14:paraId="475E57D1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308" w:type="dxa"/>
            <w:vAlign w:val="center"/>
          </w:tcPr>
          <w:p w14:paraId="02D03F6F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1417" w:type="dxa"/>
            <w:vAlign w:val="center"/>
          </w:tcPr>
          <w:p w14:paraId="5BF8E6D0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276" w:type="dxa"/>
            <w:vAlign w:val="center"/>
          </w:tcPr>
          <w:p w14:paraId="49FBD8C4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年龄要求</w:t>
            </w:r>
          </w:p>
        </w:tc>
        <w:tc>
          <w:tcPr>
            <w:tcW w:w="2080" w:type="dxa"/>
            <w:vAlign w:val="center"/>
          </w:tcPr>
          <w:p w14:paraId="23D3771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学历学位及其他要求</w:t>
            </w:r>
          </w:p>
        </w:tc>
      </w:tr>
      <w:tr w14:paraId="539E2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  <w:jc w:val="center"/>
        </w:trPr>
        <w:tc>
          <w:tcPr>
            <w:tcW w:w="1222" w:type="dxa"/>
            <w:vAlign w:val="center"/>
          </w:tcPr>
          <w:p w14:paraId="61A04C91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小学语文</w:t>
            </w:r>
          </w:p>
        </w:tc>
        <w:tc>
          <w:tcPr>
            <w:tcW w:w="1222" w:type="dxa"/>
            <w:vAlign w:val="center"/>
          </w:tcPr>
          <w:p w14:paraId="7849EA6F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3E889F36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14281150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417" w:type="dxa"/>
            <w:vAlign w:val="center"/>
          </w:tcPr>
          <w:p w14:paraId="39624D04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本科：中国语言文学类、小学教育（语文方向）</w:t>
            </w:r>
          </w:p>
          <w:p w14:paraId="3B7F251A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研究生：中国语言文学、学科教学（语文）</w:t>
            </w:r>
          </w:p>
        </w:tc>
        <w:tc>
          <w:tcPr>
            <w:tcW w:w="1276" w:type="dxa"/>
            <w:vMerge w:val="restart"/>
            <w:vAlign w:val="center"/>
          </w:tcPr>
          <w:p w14:paraId="2600E550">
            <w:r>
              <w:rPr>
                <w:rFonts w:hint="eastAsia" w:ascii="方正仿宋_GB2312" w:hAnsi="方正仿宋_GB2312" w:eastAsia="方正仿宋_GB2312" w:cs="方正仿宋_GB2312"/>
              </w:rPr>
              <w:t>1990年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4</w:t>
            </w:r>
            <w:r>
              <w:rPr>
                <w:rFonts w:hint="eastAsia" w:ascii="方正仿宋_GB2312" w:hAnsi="方正仿宋_GB2312" w:eastAsia="方正仿宋_GB2312" w:cs="方正仿宋_GB2312"/>
              </w:rPr>
              <w:t>月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23</w:t>
            </w:r>
            <w:r>
              <w:rPr>
                <w:rFonts w:hint="eastAsia" w:ascii="方正仿宋_GB2312" w:hAnsi="方正仿宋_GB2312" w:eastAsia="方正仿宋_GB2312" w:cs="方正仿宋_GB2312"/>
              </w:rPr>
              <w:t>日及以后出生，特别优秀者可以适当放宽年龄至1985年4月2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</w:rPr>
              <w:t>日及以后出生</w:t>
            </w:r>
          </w:p>
        </w:tc>
        <w:tc>
          <w:tcPr>
            <w:tcW w:w="2080" w:type="dxa"/>
            <w:vMerge w:val="restart"/>
            <w:vAlign w:val="center"/>
          </w:tcPr>
          <w:p w14:paraId="11E9503C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1.全日制本科及以上学历，取得学历相应的学位。</w:t>
            </w:r>
          </w:p>
          <w:p w14:paraId="7CF2231F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2.担任学科教学工作3年及其以上，硕士研究生可适当放宽。</w:t>
            </w:r>
          </w:p>
          <w:p w14:paraId="749A1D7C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3.取得相应教师资格证。</w:t>
            </w:r>
          </w:p>
          <w:p w14:paraId="08FB2BD3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4.普通话等级达二级甲等及以上。</w:t>
            </w:r>
          </w:p>
        </w:tc>
      </w:tr>
      <w:tr w14:paraId="2FE1FA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24BBF02E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1222" w:type="dxa"/>
            <w:vAlign w:val="center"/>
          </w:tcPr>
          <w:p w14:paraId="513697DD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1F4EE7EB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727AE0A2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417" w:type="dxa"/>
            <w:vAlign w:val="center"/>
          </w:tcPr>
          <w:p w14:paraId="7CF771DD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本科：数学类、小学教育（数学方向）</w:t>
            </w:r>
          </w:p>
          <w:p w14:paraId="652EE880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研究生：数学、学科教学（数学）等</w:t>
            </w:r>
          </w:p>
        </w:tc>
        <w:tc>
          <w:tcPr>
            <w:tcW w:w="1276" w:type="dxa"/>
            <w:vMerge w:val="continue"/>
            <w:vAlign w:val="center"/>
          </w:tcPr>
          <w:p w14:paraId="6EFFD820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076EBE0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  <w:tr w14:paraId="6ED91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66EE2AE2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小学英语</w:t>
            </w:r>
          </w:p>
        </w:tc>
        <w:tc>
          <w:tcPr>
            <w:tcW w:w="1222" w:type="dxa"/>
            <w:vAlign w:val="center"/>
          </w:tcPr>
          <w:p w14:paraId="304F767F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79809CC4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78098C4B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417" w:type="dxa"/>
            <w:vAlign w:val="center"/>
          </w:tcPr>
          <w:p w14:paraId="2493671C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 xml:space="preserve">本科：英语等     </w:t>
            </w:r>
          </w:p>
          <w:p w14:paraId="44CA34E9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研究生：英语语言文学、外语课程与教学、学科教学（英语）、翻译学、英语笔译、英语口译等</w:t>
            </w:r>
          </w:p>
        </w:tc>
        <w:tc>
          <w:tcPr>
            <w:tcW w:w="1276" w:type="dxa"/>
            <w:vMerge w:val="continue"/>
            <w:vAlign w:val="center"/>
          </w:tcPr>
          <w:p w14:paraId="5F107E2B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1B92C1D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  <w:tr w14:paraId="0AEE5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01B99664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体育</w:t>
            </w:r>
          </w:p>
        </w:tc>
        <w:tc>
          <w:tcPr>
            <w:tcW w:w="1222" w:type="dxa"/>
            <w:vAlign w:val="center"/>
          </w:tcPr>
          <w:p w14:paraId="136B5702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21ECE24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4F4F5367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人</w:t>
            </w:r>
          </w:p>
        </w:tc>
        <w:tc>
          <w:tcPr>
            <w:tcW w:w="1417" w:type="dxa"/>
            <w:vAlign w:val="center"/>
          </w:tcPr>
          <w:p w14:paraId="71D2D3A7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体育学类及相关教育等</w:t>
            </w:r>
          </w:p>
        </w:tc>
        <w:tc>
          <w:tcPr>
            <w:tcW w:w="1276" w:type="dxa"/>
            <w:vMerge w:val="continue"/>
            <w:vAlign w:val="center"/>
          </w:tcPr>
          <w:p w14:paraId="08358879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167E522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  <w:tr w14:paraId="4D688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65E27386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音乐</w:t>
            </w:r>
          </w:p>
        </w:tc>
        <w:tc>
          <w:tcPr>
            <w:tcW w:w="1222" w:type="dxa"/>
            <w:vAlign w:val="center"/>
          </w:tcPr>
          <w:p w14:paraId="0CDFC7C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vAlign w:val="center"/>
          </w:tcPr>
          <w:p w14:paraId="08E221A3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47C3394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</w:rPr>
              <w:t>1人</w:t>
            </w:r>
          </w:p>
        </w:tc>
        <w:tc>
          <w:tcPr>
            <w:tcW w:w="1417" w:type="dxa"/>
            <w:vAlign w:val="center"/>
          </w:tcPr>
          <w:p w14:paraId="7C793180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音乐类、舞蹈学类及相关教育类等</w:t>
            </w:r>
          </w:p>
        </w:tc>
        <w:tc>
          <w:tcPr>
            <w:tcW w:w="1276" w:type="dxa"/>
            <w:vMerge w:val="continue"/>
            <w:vAlign w:val="center"/>
          </w:tcPr>
          <w:p w14:paraId="370D9C4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34CFB44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  <w:tr w14:paraId="56634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7BB34DF8">
            <w:pPr>
              <w:widowControl/>
              <w:spacing w:before="83" w:line="280" w:lineRule="exact"/>
              <w:jc w:val="left"/>
              <w:textAlignment w:val="center"/>
              <w:rPr>
                <w:rFonts w:hint="default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美术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07F6364B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759FD6E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587BB797">
            <w:pPr>
              <w:widowControl/>
              <w:spacing w:before="83" w:line="280" w:lineRule="exact"/>
              <w:jc w:val="left"/>
              <w:textAlignment w:val="center"/>
              <w:rPr>
                <w:rFonts w:hint="default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 xml:space="preserve">1人 </w:t>
            </w:r>
          </w:p>
        </w:tc>
        <w:tc>
          <w:tcPr>
            <w:tcW w:w="1417" w:type="dxa"/>
            <w:vAlign w:val="center"/>
          </w:tcPr>
          <w:p w14:paraId="75D8DCA2">
            <w:pPr>
              <w:widowControl/>
              <w:spacing w:before="83" w:line="280" w:lineRule="exact"/>
              <w:jc w:val="left"/>
              <w:textAlignment w:val="center"/>
              <w:rPr>
                <w:rFonts w:hint="default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美术学、绘画类及相关教育类等</w:t>
            </w:r>
          </w:p>
        </w:tc>
        <w:tc>
          <w:tcPr>
            <w:tcW w:w="1276" w:type="dxa"/>
            <w:vMerge w:val="continue"/>
            <w:vAlign w:val="center"/>
          </w:tcPr>
          <w:p w14:paraId="37A72610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Merge w:val="continue"/>
            <w:vAlign w:val="center"/>
          </w:tcPr>
          <w:p w14:paraId="04D39AF9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  <w:tr w14:paraId="7CF64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2" w:type="dxa"/>
            <w:vAlign w:val="center"/>
          </w:tcPr>
          <w:p w14:paraId="10A6A59E">
            <w:pPr>
              <w:widowControl/>
              <w:spacing w:before="83" w:line="280" w:lineRule="exact"/>
              <w:jc w:val="left"/>
              <w:textAlignment w:val="center"/>
              <w:rPr>
                <w:rFonts w:hint="default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物理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53579615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彭州市濛阳中学实验学校</w:t>
            </w:r>
          </w:p>
        </w:tc>
        <w:tc>
          <w:tcPr>
            <w:tcW w:w="1222" w:type="dxa"/>
            <w:shd w:val="clear" w:color="auto" w:fill="auto"/>
            <w:vAlign w:val="center"/>
          </w:tcPr>
          <w:p w14:paraId="4DFEF6D1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308" w:type="dxa"/>
            <w:vAlign w:val="center"/>
          </w:tcPr>
          <w:p w14:paraId="0810F009">
            <w:pPr>
              <w:widowControl/>
              <w:spacing w:before="83" w:line="280" w:lineRule="exact"/>
              <w:jc w:val="left"/>
              <w:textAlignment w:val="center"/>
              <w:rPr>
                <w:rFonts w:hint="default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1417" w:type="dxa"/>
            <w:vAlign w:val="center"/>
          </w:tcPr>
          <w:p w14:paraId="33068BAA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本科：物理学、应用物理</w:t>
            </w:r>
          </w:p>
          <w:p w14:paraId="58883482">
            <w:pPr>
              <w:widowControl/>
              <w:spacing w:before="83" w:line="280" w:lineRule="exact"/>
              <w:jc w:val="left"/>
              <w:textAlignment w:val="center"/>
              <w:rPr>
                <w:rFonts w:hint="default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000000"/>
                <w:kern w:val="0"/>
                <w:sz w:val="24"/>
                <w:szCs w:val="24"/>
                <w:lang w:val="en-US" w:eastAsia="zh-CN"/>
              </w:rPr>
              <w:t>研究生：课程与教学论（物理方向）等</w:t>
            </w:r>
          </w:p>
        </w:tc>
        <w:tc>
          <w:tcPr>
            <w:tcW w:w="1276" w:type="dxa"/>
            <w:vAlign w:val="center"/>
          </w:tcPr>
          <w:p w14:paraId="5F04170D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80" w:type="dxa"/>
            <w:vAlign w:val="center"/>
          </w:tcPr>
          <w:p w14:paraId="37E5B172">
            <w:pPr>
              <w:widowControl/>
              <w:spacing w:before="83" w:line="280" w:lineRule="exact"/>
              <w:jc w:val="left"/>
              <w:textAlignment w:val="center"/>
              <w:rPr>
                <w:rFonts w:ascii="仿宋_GB2312" w:hAnsi="黑体" w:eastAsia="仿宋_GB2312" w:cs="黑体"/>
                <w:color w:val="000000"/>
                <w:kern w:val="0"/>
                <w:sz w:val="24"/>
                <w:szCs w:val="24"/>
              </w:rPr>
            </w:pPr>
          </w:p>
        </w:tc>
      </w:tr>
    </w:tbl>
    <w:p w14:paraId="17F92C35">
      <w:pPr>
        <w:rPr>
          <w:rFonts w:ascii="仿宋_GB2312" w:hAnsi="黑体" w:eastAsia="仿宋_GB2312" w:cs="黑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8B9BCDD-BC5A-41FE-8F5B-9CD60466A52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037E52AB-3600-4ED5-AC93-C44AE02AE74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53B10BF-DC79-4556-B297-4723AEDEF25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86C"/>
    <w:rsid w:val="000043DC"/>
    <w:rsid w:val="0023411E"/>
    <w:rsid w:val="00345ACA"/>
    <w:rsid w:val="00527944"/>
    <w:rsid w:val="006A26FB"/>
    <w:rsid w:val="007761A6"/>
    <w:rsid w:val="007D2894"/>
    <w:rsid w:val="008B240D"/>
    <w:rsid w:val="008B3A41"/>
    <w:rsid w:val="00B47F3C"/>
    <w:rsid w:val="00E7186C"/>
    <w:rsid w:val="00EE0C06"/>
    <w:rsid w:val="00FD20F4"/>
    <w:rsid w:val="0BAF30F7"/>
    <w:rsid w:val="0F0B40D9"/>
    <w:rsid w:val="0F3972B4"/>
    <w:rsid w:val="3B567FF1"/>
    <w:rsid w:val="53086EE1"/>
    <w:rsid w:val="65CD4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496</Words>
  <Characters>510</Characters>
  <Lines>3</Lines>
  <Paragraphs>1</Paragraphs>
  <TotalTime>7</TotalTime>
  <ScaleCrop>false</ScaleCrop>
  <LinksUpToDate>false</LinksUpToDate>
  <CharactersWithSpaces>517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2024-12-05T08:50:00Z</dcterms:created>
  <dc:creator>DELL</dc:creator>
  <cp:lastModifiedBy>__一笙</cp:lastModifiedBy>
  <dcterms:modified xsi:type="dcterms:W3CDTF">2025-04-23T07:19:18Z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eyJoZGlkIjoiZDY1NDM3ZmE4MjZiOWUwYzI5ZDdiZTUzNWNiNzBkNTUiLCJ1c2VySWQiOiIyMDgxNjUyNDQifQ==</vt:lpwstr>
  </property>
  <property fmtid="{D5CDD505-2E9C-101B-9397-08002B2CF9AE}" pid="3" name="KSOProductBuildVer">
    <vt:lpwstr>2052-12.1.0.20784</vt:lpwstr>
  </property>
  <property fmtid="{D5CDD505-2E9C-101B-9397-08002B2CF9AE}" pid="4" name="ICV">
    <vt:lpwstr>B92C79B0B3B243BDB011D035122001FE_13</vt:lpwstr>
  </property>
</Properties>
</file>