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E77E14">
      <w:pPr>
        <w:pStyle w:val="3"/>
        <w:widowControl/>
        <w:spacing w:before="0" w:beforeAutospacing="0" w:afterAutospacing="0" w:line="560" w:lineRule="exact"/>
        <w:ind w:right="2068" w:firstLine="0" w:firstLineChars="0"/>
        <w:jc w:val="both"/>
        <w:rPr>
          <w:rFonts w:ascii="宋体" w:hAnsi="宋体" w:eastAsia="宋体" w:cs="宋体"/>
          <w:color w:val="auto"/>
          <w:kern w:val="0"/>
          <w:sz w:val="24"/>
          <w:szCs w:val="24"/>
        </w:rPr>
      </w:pPr>
      <w:r>
        <w:rPr>
          <w:rFonts w:hint="eastAsia" w:ascii="仿宋_GB2312" w:hAnsi="微软雅黑" w:eastAsia="仿宋_GB2312" w:cs="仿宋_GB2312"/>
          <w:color w:val="auto"/>
          <w:sz w:val="32"/>
          <w:szCs w:val="32"/>
          <w:shd w:val="clear" w:color="auto" w:fill="FFFFFF"/>
        </w:rPr>
        <w:t>   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shd w:val="clear" w:color="auto" w:fill="FFFFFF"/>
          <w:lang w:eastAsia="zh-CN"/>
        </w:rPr>
        <w:t>附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shd w:val="clear" w:color="auto" w:fill="FFFFFF"/>
        </w:rPr>
        <w:t>件1</w:t>
      </w:r>
    </w:p>
    <w:p w14:paraId="145931A7">
      <w:pPr>
        <w:widowControl/>
        <w:shd w:val="clear" w:color="auto" w:fill="FFFFFF"/>
        <w:spacing w:before="83" w:after="120" w:afterLines="50" w:line="600" w:lineRule="exact"/>
        <w:jc w:val="center"/>
        <w:rPr>
          <w:rFonts w:ascii="宋体" w:hAnsi="宋体" w:eastAsia="宋体" w:cs="宋体"/>
          <w:color w:val="auto"/>
          <w:kern w:val="0"/>
          <w:sz w:val="24"/>
          <w:szCs w:val="24"/>
        </w:rPr>
      </w:pPr>
      <w:bookmarkStart w:id="0" w:name="_GoBack"/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  <w:lang w:eastAsia="zh-CN"/>
        </w:rPr>
        <w:t>四川省</w:t>
      </w: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</w:rPr>
        <w:t>彭州</w:t>
      </w: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  <w:lang w:eastAsia="zh-CN"/>
        </w:rPr>
        <w:t>中学</w:t>
      </w: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</w:rPr>
        <w:t>202</w:t>
      </w: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  <w:lang w:val="en-US" w:eastAsia="zh-CN"/>
        </w:rPr>
        <w:t>5</w:t>
      </w: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</w:rPr>
        <w:t>年</w:t>
      </w: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  <w:lang w:eastAsia="zh-CN"/>
        </w:rPr>
        <w:t>员额</w:t>
      </w: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  <w:lang w:val="en-US" w:eastAsia="zh-CN"/>
        </w:rPr>
        <w:t>储备</w:t>
      </w:r>
      <w:r>
        <w:rPr>
          <w:rFonts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</w:rPr>
        <w:t>教师</w:t>
      </w:r>
      <w:r>
        <w:rPr>
          <w:rFonts w:hint="eastAsia" w:ascii="方正小标宋简体" w:hAnsi="宋体" w:eastAsia="方正小标宋简体" w:cs="宋体"/>
          <w:color w:val="auto"/>
          <w:kern w:val="0"/>
          <w:sz w:val="36"/>
          <w:szCs w:val="36"/>
          <w:shd w:val="clear" w:color="auto" w:fill="FFFFFF"/>
        </w:rPr>
        <w:t>岗位分布表</w:t>
      </w:r>
    </w:p>
    <w:bookmarkEnd w:id="0"/>
    <w:tbl>
      <w:tblPr>
        <w:tblStyle w:val="4"/>
        <w:tblpPr w:leftFromText="180" w:rightFromText="180" w:vertAnchor="text" w:horzAnchor="page" w:tblpX="986" w:tblpY="19"/>
        <w:tblOverlap w:val="never"/>
        <w:tblW w:w="136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5"/>
        <w:gridCol w:w="1254"/>
        <w:gridCol w:w="1956"/>
        <w:gridCol w:w="1078"/>
        <w:gridCol w:w="1023"/>
        <w:gridCol w:w="951"/>
        <w:gridCol w:w="2450"/>
        <w:gridCol w:w="1480"/>
        <w:gridCol w:w="2164"/>
        <w:gridCol w:w="624"/>
      </w:tblGrid>
      <w:tr w14:paraId="128D8A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93B1AF"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65E4B5">
            <w:pPr>
              <w:widowControl/>
              <w:spacing w:before="83"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</w:rPr>
              <w:t>学科岗位</w:t>
            </w:r>
          </w:p>
        </w:tc>
        <w:tc>
          <w:tcPr>
            <w:tcW w:w="1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29409E"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</w:rPr>
              <w:t>派遣</w:t>
            </w:r>
            <w:r>
              <w:rPr>
                <w:rFonts w:ascii="仿宋_GB2312" w:hAnsi="黑体" w:eastAsia="仿宋_GB2312" w:cs="黑体"/>
                <w:color w:val="auto"/>
                <w:kern w:val="0"/>
                <w:sz w:val="24"/>
                <w:szCs w:val="24"/>
              </w:rPr>
              <w:t>岗位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281507">
            <w:pPr>
              <w:widowControl/>
              <w:spacing w:before="83"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</w:rPr>
              <w:t>岗位类型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1C2AD4">
            <w:pPr>
              <w:widowControl/>
              <w:spacing w:before="83"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</w:rPr>
              <w:t>岗位代码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AC926">
            <w:pPr>
              <w:widowControl/>
              <w:spacing w:before="83"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</w:rPr>
              <w:t>招聘人数</w:t>
            </w:r>
          </w:p>
        </w:tc>
        <w:tc>
          <w:tcPr>
            <w:tcW w:w="24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9ECB54">
            <w:pPr>
              <w:widowControl/>
              <w:spacing w:before="83"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</w:rPr>
              <w:t>专业要求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183A05">
            <w:pPr>
              <w:widowControl/>
              <w:spacing w:before="83" w:line="280" w:lineRule="exact"/>
              <w:jc w:val="center"/>
              <w:textAlignment w:val="center"/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lang w:eastAsia="zh-CN"/>
              </w:rPr>
              <w:t>年龄要求</w:t>
            </w:r>
          </w:p>
        </w:tc>
        <w:tc>
          <w:tcPr>
            <w:tcW w:w="2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8814B4">
            <w:pPr>
              <w:widowControl/>
              <w:spacing w:before="83"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</w:rPr>
              <w:t>学历学位</w:t>
            </w:r>
          </w:p>
          <w:p w14:paraId="017E0394">
            <w:pPr>
              <w:widowControl/>
              <w:spacing w:before="83"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</w:rPr>
              <w:t>及其他要求</w:t>
            </w:r>
          </w:p>
        </w:tc>
        <w:tc>
          <w:tcPr>
            <w:tcW w:w="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241990">
            <w:pPr>
              <w:widowControl/>
              <w:spacing w:before="83"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</w:rPr>
              <w:t>备注</w:t>
            </w:r>
          </w:p>
        </w:tc>
      </w:tr>
      <w:tr w14:paraId="43467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67" w:hRule="atLeast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627E69"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szCs w:val="24"/>
              </w:rPr>
            </w:pPr>
            <w:r>
              <w:rPr>
                <w:rFonts w:ascii="仿宋_GB2312" w:hAnsi="黑体" w:eastAsia="仿宋_GB2312" w:cs="黑体"/>
                <w:color w:val="auto"/>
                <w:kern w:val="0"/>
                <w:sz w:val="24"/>
                <w:szCs w:val="24"/>
              </w:rPr>
              <w:t>1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D9E6FA">
            <w:pPr>
              <w:widowControl/>
              <w:spacing w:before="83" w:line="280" w:lineRule="exact"/>
              <w:jc w:val="center"/>
              <w:textAlignment w:val="center"/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lang w:eastAsia="zh-CN"/>
              </w:rPr>
              <w:t>高中</w:t>
            </w: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lang w:val="en-US" w:eastAsia="zh-CN"/>
              </w:rPr>
              <w:t>语文</w:t>
            </w:r>
          </w:p>
        </w:tc>
        <w:tc>
          <w:tcPr>
            <w:tcW w:w="1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9B07C9">
            <w:pPr>
              <w:widowControl/>
              <w:spacing w:before="83" w:line="280" w:lineRule="exact"/>
              <w:ind w:firstLine="480" w:firstLineChars="200"/>
              <w:jc w:val="both"/>
              <w:textAlignment w:val="center"/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lang w:eastAsia="zh-CN"/>
              </w:rPr>
              <w:t>彭州中学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0038BF">
            <w:pPr>
              <w:widowControl/>
              <w:spacing w:before="83" w:line="280" w:lineRule="exact"/>
              <w:jc w:val="center"/>
              <w:textAlignment w:val="center"/>
              <w:rPr>
                <w:rFonts w:ascii="仿宋_GB2312" w:hAnsi="黑体" w:eastAsia="仿宋_GB2312" w:cs="黑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</w:rPr>
              <w:t>专业技术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D122F">
            <w:pPr>
              <w:widowControl/>
              <w:spacing w:before="83" w:line="280" w:lineRule="exact"/>
              <w:jc w:val="center"/>
              <w:textAlignment w:val="center"/>
              <w:rPr>
                <w:rFonts w:hint="default" w:ascii="仿宋_GB2312" w:hAnsi="黑体" w:eastAsia="仿宋_GB2312" w:cs="黑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lang w:val="en-US" w:eastAsia="zh-CN"/>
              </w:rPr>
              <w:t>301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B1F20C">
            <w:pPr>
              <w:widowControl/>
              <w:spacing w:before="83" w:line="280" w:lineRule="exact"/>
              <w:jc w:val="center"/>
              <w:textAlignment w:val="center"/>
              <w:rPr>
                <w:rFonts w:hint="default" w:ascii="仿宋_GB2312" w:hAnsi="黑体" w:eastAsia="仿宋_GB2312" w:cs="黑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C4AA7F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highlight w:val="yellow"/>
                <w:shd w:val="clear" w:color="FFFFFF" w:fill="D9D9D9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lang w:val="en-US" w:eastAsia="zh-CN"/>
              </w:rPr>
              <w:t>中国语言文学、学科教学（语文）等</w:t>
            </w:r>
          </w:p>
        </w:tc>
        <w:tc>
          <w:tcPr>
            <w:tcW w:w="1480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42374D0B">
            <w:pPr>
              <w:widowControl/>
              <w:spacing w:before="83" w:line="360" w:lineRule="exact"/>
              <w:jc w:val="both"/>
              <w:textAlignment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  <w:t>1990年9月1日及以后出生，特别优秀的可适当放宽。</w:t>
            </w:r>
          </w:p>
          <w:p w14:paraId="18BEF2DB">
            <w:pPr>
              <w:widowControl/>
              <w:spacing w:before="83" w:line="360" w:lineRule="exact"/>
              <w:jc w:val="both"/>
              <w:textAlignment w:val="center"/>
              <w:rPr>
                <w:rFonts w:hint="default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64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66593A98">
            <w:pPr>
              <w:widowControl/>
              <w:numPr>
                <w:ilvl w:val="0"/>
                <w:numId w:val="1"/>
              </w:numPr>
              <w:spacing w:before="83" w:line="360" w:lineRule="exact"/>
              <w:jc w:val="left"/>
              <w:textAlignment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eastAsia="zh-CN"/>
              </w:rPr>
              <w:t>全日制本科及以上学历，取得学历相应的学位。</w:t>
            </w:r>
          </w:p>
          <w:p w14:paraId="717D9CCB">
            <w:pPr>
              <w:widowControl/>
              <w:numPr>
                <w:ilvl w:val="0"/>
                <w:numId w:val="1"/>
              </w:numPr>
              <w:spacing w:before="83" w:line="360" w:lineRule="exact"/>
              <w:jc w:val="left"/>
              <w:textAlignment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eastAsia="zh-CN"/>
              </w:rPr>
              <w:t>担任学科教学工作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eastAsia="zh-CN"/>
              </w:rPr>
              <w:t>年及其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  <w:t>以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eastAsia="zh-CN"/>
              </w:rPr>
              <w:t>上，硕士研究生可适当放宽。</w:t>
            </w:r>
          </w:p>
          <w:p w14:paraId="19857EE8">
            <w:pPr>
              <w:widowControl/>
              <w:jc w:val="left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取得相应教师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  <w:t>资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格证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eastAsia="zh-CN"/>
              </w:rPr>
              <w:t>。</w:t>
            </w:r>
          </w:p>
          <w:p w14:paraId="46A64F0C">
            <w:pPr>
              <w:widowControl/>
              <w:spacing w:before="83" w:line="360" w:lineRule="exact"/>
              <w:jc w:val="left"/>
              <w:textAlignment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eastAsia="zh-CN"/>
              </w:rPr>
              <w:t>语文学科要求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普通话等级达二级甲等及以上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eastAsia="zh-CN"/>
              </w:rPr>
              <w:t>，其余学科要求普通话等级达二级乙等及以上</w:t>
            </w: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。</w:t>
            </w:r>
          </w:p>
        </w:tc>
        <w:tc>
          <w:tcPr>
            <w:tcW w:w="624" w:type="dxa"/>
            <w:vMerge w:val="restart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1D557483">
            <w:pPr>
              <w:widowControl/>
              <w:spacing w:before="83" w:line="360" w:lineRule="exac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  <w:tr w14:paraId="27B5C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E2855">
            <w:pPr>
              <w:widowControl/>
              <w:spacing w:before="83" w:line="280" w:lineRule="exact"/>
              <w:jc w:val="center"/>
              <w:textAlignment w:val="center"/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2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8EABF2">
            <w:pPr>
              <w:widowControl/>
              <w:spacing w:before="83" w:line="280" w:lineRule="exact"/>
              <w:jc w:val="center"/>
              <w:textAlignment w:val="center"/>
              <w:rPr>
                <w:rFonts w:hint="default" w:ascii="仿宋_GB2312" w:hAnsi="黑体" w:eastAsia="仿宋_GB2312" w:cs="黑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lang w:val="en-US" w:eastAsia="zh-CN"/>
              </w:rPr>
              <w:t>高中数学</w:t>
            </w:r>
          </w:p>
        </w:tc>
        <w:tc>
          <w:tcPr>
            <w:tcW w:w="19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400D2B">
            <w:pPr>
              <w:widowControl/>
              <w:spacing w:before="83" w:line="280" w:lineRule="exact"/>
              <w:jc w:val="center"/>
              <w:textAlignment w:val="center"/>
              <w:rPr>
                <w:rFonts w:hint="default" w:ascii="仿宋_GB2312" w:hAnsi="黑体" w:eastAsia="仿宋_GB2312" w:cs="黑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lang w:val="en-US" w:eastAsia="zh-CN"/>
              </w:rPr>
              <w:t>彭州中学</w:t>
            </w:r>
          </w:p>
        </w:tc>
        <w:tc>
          <w:tcPr>
            <w:tcW w:w="10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D81D3">
            <w:pPr>
              <w:widowControl/>
              <w:spacing w:before="83" w:line="280" w:lineRule="exact"/>
              <w:jc w:val="center"/>
              <w:textAlignment w:val="center"/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lang w:eastAsia="zh-CN"/>
              </w:rPr>
              <w:t>专业技术</w:t>
            </w:r>
          </w:p>
        </w:tc>
        <w:tc>
          <w:tcPr>
            <w:tcW w:w="102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E34117">
            <w:pPr>
              <w:widowControl/>
              <w:spacing w:before="83" w:line="280" w:lineRule="exact"/>
              <w:jc w:val="center"/>
              <w:textAlignment w:val="center"/>
              <w:rPr>
                <w:rFonts w:hint="default" w:ascii="仿宋_GB2312" w:hAnsi="黑体" w:eastAsia="仿宋_GB2312" w:cs="黑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lang w:val="en-US" w:eastAsia="zh-CN"/>
              </w:rPr>
              <w:t>302</w:t>
            </w:r>
          </w:p>
        </w:tc>
        <w:tc>
          <w:tcPr>
            <w:tcW w:w="9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4E5300">
            <w:pPr>
              <w:widowControl/>
              <w:spacing w:before="83" w:line="280" w:lineRule="exact"/>
              <w:ind w:firstLine="240" w:firstLineChars="100"/>
              <w:jc w:val="both"/>
              <w:textAlignment w:val="center"/>
              <w:rPr>
                <w:rFonts w:hint="default" w:ascii="仿宋_GB2312" w:hAnsi="黑体" w:eastAsia="仿宋_GB2312" w:cs="黑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lang w:val="en-US" w:eastAsia="zh-CN"/>
              </w:rPr>
              <w:t>2人</w:t>
            </w:r>
          </w:p>
        </w:tc>
        <w:tc>
          <w:tcPr>
            <w:tcW w:w="24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8126F">
            <w:pPr>
              <w:widowControl/>
              <w:spacing w:before="83" w:line="280" w:lineRule="exact"/>
              <w:jc w:val="left"/>
              <w:textAlignment w:val="center"/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highlight w:val="yellow"/>
                <w:shd w:val="clear" w:color="FFFFFF" w:fill="D9D9D9"/>
              </w:rPr>
            </w:pPr>
            <w:r>
              <w:rPr>
                <w:rFonts w:hint="eastAsia" w:ascii="仿宋_GB2312" w:hAnsi="黑体" w:eastAsia="仿宋_GB2312" w:cs="黑体"/>
                <w:color w:val="auto"/>
                <w:kern w:val="0"/>
                <w:sz w:val="24"/>
                <w:szCs w:val="24"/>
                <w:lang w:val="en-US" w:eastAsia="zh-CN"/>
              </w:rPr>
              <w:t>基础数学、计算数学、概率论与数理统计、应用数学、学科教学（数学）等</w:t>
            </w:r>
          </w:p>
        </w:tc>
        <w:tc>
          <w:tcPr>
            <w:tcW w:w="1480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22B645B6">
            <w:pPr>
              <w:widowControl/>
              <w:spacing w:before="83" w:line="360" w:lineRule="exact"/>
              <w:jc w:val="both"/>
              <w:textAlignment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216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</w:tcPr>
          <w:p w14:paraId="4EA16822">
            <w:pPr>
              <w:widowControl/>
              <w:spacing w:before="83" w:line="360" w:lineRule="exact"/>
              <w:jc w:val="left"/>
              <w:textAlignment w:val="center"/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624" w:type="dxa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2B7F94A4">
            <w:pPr>
              <w:widowControl/>
              <w:spacing w:before="83" w:line="360" w:lineRule="exact"/>
              <w:jc w:val="left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</w:rPr>
            </w:pPr>
          </w:p>
        </w:tc>
      </w:tr>
    </w:tbl>
    <w:p w14:paraId="551C953B">
      <w:pPr>
        <w:widowControl/>
        <w:shd w:val="clear" w:color="auto" w:fill="FFFFFF"/>
        <w:spacing w:before="83" w:line="290" w:lineRule="atLeast"/>
        <w:jc w:val="left"/>
        <w:rPr>
          <w:rFonts w:hint="eastAsia" w:ascii="黑体" w:hAnsi="黑体" w:eastAsia="黑体" w:cs="黑体"/>
          <w:color w:val="auto"/>
          <w:kern w:val="0"/>
          <w:sz w:val="32"/>
          <w:szCs w:val="32"/>
        </w:rPr>
      </w:pPr>
    </w:p>
    <w:p w14:paraId="4280C5F8"/>
    <w:sectPr>
      <w:pgSz w:w="16838" w:h="11906" w:orient="landscape"/>
      <w:pgMar w:top="1587" w:right="2098" w:bottom="1474" w:left="198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002020204"/>
    <w:charset w:val="00"/>
    <w:family w:val="swiss"/>
    <w:pitch w:val="default"/>
    <w:sig w:usb0="00000000" w:usb1="00000000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B234AC"/>
    <w:rsid w:val="3F673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434</Words>
  <Characters>447</Characters>
  <Lines>0</Lines>
  <Paragraphs>0</Paragraphs>
  <TotalTime>18</TotalTime>
  <ScaleCrop>false</ScaleCrop>
  <LinksUpToDate>false</LinksUpToDate>
  <CharactersWithSpaces>450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2025-05-13T01:49:00Z</dcterms:created>
  <dc:creator>PZZX-12</dc:creator>
  <cp:lastModifiedBy>红萝卜～～</cp:lastModifiedBy>
  <dcterms:modified xsi:type="dcterms:W3CDTF">2025-05-13T02:26:05Z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eyJoZGlkIjoiMWU3M2ViZTZiNWFhM2FiMzQzMzE1YTg5MzNkMDc1YjMiLCJ1c2VySWQiOiIyMzAyNTMzNzgifQ==</vt:lpwstr>
  </property>
  <property fmtid="{D5CDD505-2E9C-101B-9397-08002B2CF9AE}" pid="4" name="ICV">
    <vt:lpwstr>7E17EE9BB5944E06BB8802726484CA7A_12</vt:lpwstr>
  </property>
</Properties>
</file>