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DFE8C6">
      <w:pPr>
        <w:spacing w:line="500" w:lineRule="exact"/>
        <w:outlineLvl w:val="9"/>
        <w:rPr>
          <w:rFonts w:hint="default" w:ascii="仿宋_GB2312" w:hAnsi="仿宋_GB2312" w:eastAsia="仿宋_GB2312" w:cs="仿宋_GB2312"/>
          <w:b w:val="0"/>
          <w:bCs w:val="0"/>
          <w:sz w:val="28"/>
          <w:szCs w:val="28"/>
          <w:lang w:val="en-US" w:eastAsia="zh-CN"/>
        </w:rPr>
      </w:pPr>
      <w:r>
        <w:rPr>
          <w:rFonts w:hint="eastAsia" w:ascii="黑体" w:hAnsi="黑体" w:eastAsia="黑体" w:cs="黑体"/>
          <w:spacing w:val="-6"/>
          <w:sz w:val="28"/>
          <w:szCs w:val="28"/>
          <w:lang w:eastAsia="zh-CN"/>
        </w:rPr>
        <w:t>附件</w:t>
      </w:r>
      <w:r>
        <w:rPr>
          <w:rFonts w:hint="eastAsia" w:ascii="黑体" w:hAnsi="黑体" w:eastAsia="黑体" w:cs="黑体"/>
          <w:spacing w:val="-6"/>
          <w:sz w:val="28"/>
          <w:szCs w:val="28"/>
          <w:lang w:val="en-US" w:eastAsia="zh-CN"/>
        </w:rPr>
        <w:t>3</w:t>
      </w:r>
    </w:p>
    <w:p w14:paraId="1F1D2578">
      <w:pPr>
        <w:spacing w:line="500" w:lineRule="exact"/>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44"/>
          <w:szCs w:val="44"/>
        </w:rPr>
        <w:t>报考须知</w:t>
      </w:r>
    </w:p>
    <w:p w14:paraId="73AAC84F">
      <w:pPr>
        <w:spacing w:line="500" w:lineRule="exact"/>
        <w:ind w:firstLine="560" w:firstLineChars="200"/>
        <w:rPr>
          <w:rFonts w:hint="eastAsia" w:ascii="黑体" w:hAnsi="黑体" w:eastAsia="黑体" w:cs="黑体"/>
          <w:sz w:val="28"/>
          <w:szCs w:val="28"/>
        </w:rPr>
      </w:pPr>
    </w:p>
    <w:p w14:paraId="1EC6AA7E">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hint="eastAsia" w:ascii="黑体" w:hAnsi="黑体" w:eastAsia="黑体" w:cs="黑体"/>
          <w:sz w:val="28"/>
          <w:szCs w:val="28"/>
        </w:rPr>
      </w:pPr>
      <w:r>
        <w:rPr>
          <w:rFonts w:hint="eastAsia" w:ascii="黑体" w:hAnsi="黑体" w:eastAsia="黑体" w:cs="黑体"/>
          <w:sz w:val="28"/>
          <w:szCs w:val="28"/>
        </w:rPr>
        <w:t>一、网上填写报名信息时应注意什么？</w:t>
      </w:r>
    </w:p>
    <w:p w14:paraId="1A7ACDD5">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ascii="仿宋_GB2312" w:hAnsi="仿宋_GB2312" w:eastAsia="仿宋_GB2312" w:cs="仿宋_GB2312"/>
          <w:sz w:val="28"/>
          <w:szCs w:val="28"/>
        </w:rPr>
      </w:pPr>
      <w:r>
        <w:rPr>
          <w:rFonts w:ascii="仿宋_GB2312" w:hAnsi="仿宋_GB2312" w:eastAsia="仿宋_GB2312" w:cs="仿宋_GB2312"/>
          <w:sz w:val="28"/>
          <w:szCs w:val="28"/>
        </w:rPr>
        <w:t>报名时，</w:t>
      </w:r>
      <w:r>
        <w:rPr>
          <w:rFonts w:hint="eastAsia" w:ascii="仿宋_GB2312" w:hAnsi="仿宋_GB2312" w:eastAsia="仿宋_GB2312" w:cs="仿宋_GB2312"/>
          <w:sz w:val="28"/>
          <w:szCs w:val="28"/>
        </w:rPr>
        <w:t>报考人员</w:t>
      </w:r>
      <w:r>
        <w:rPr>
          <w:rFonts w:ascii="仿宋_GB2312" w:hAnsi="仿宋_GB2312" w:eastAsia="仿宋_GB2312" w:cs="仿宋_GB2312"/>
          <w:sz w:val="28"/>
          <w:szCs w:val="28"/>
        </w:rPr>
        <w:t>要认真阅读网上报名系统有关提示说明和诚信承诺书，提交的报名申请材料必须真实、准确、完整，能够体现</w:t>
      </w:r>
      <w:r>
        <w:rPr>
          <w:rFonts w:hint="eastAsia" w:ascii="仿宋_GB2312" w:hAnsi="仿宋_GB2312" w:eastAsia="仿宋_GB2312" w:cs="仿宋_GB2312"/>
          <w:sz w:val="28"/>
          <w:szCs w:val="28"/>
        </w:rPr>
        <w:t>选调</w:t>
      </w:r>
      <w:r>
        <w:rPr>
          <w:rFonts w:ascii="仿宋_GB2312" w:hAnsi="仿宋_GB2312" w:eastAsia="仿宋_GB2312" w:cs="仿宋_GB2312"/>
          <w:sz w:val="28"/>
          <w:szCs w:val="28"/>
        </w:rPr>
        <w:t>岗位的要求。因提交报名申请材料不准确、不完整、不符合要求，影响网上报名的，由</w:t>
      </w:r>
      <w:r>
        <w:rPr>
          <w:rFonts w:hint="eastAsia" w:ascii="仿宋_GB2312" w:hAnsi="仿宋_GB2312" w:eastAsia="仿宋_GB2312" w:cs="仿宋_GB2312"/>
          <w:sz w:val="28"/>
          <w:szCs w:val="28"/>
        </w:rPr>
        <w:t>报考人员</w:t>
      </w:r>
      <w:r>
        <w:rPr>
          <w:rFonts w:ascii="仿宋_GB2312" w:hAnsi="仿宋_GB2312" w:eastAsia="仿宋_GB2312" w:cs="仿宋_GB2312"/>
          <w:sz w:val="28"/>
          <w:szCs w:val="28"/>
        </w:rPr>
        <w:t>本人承担相应后果。</w:t>
      </w:r>
      <w:r>
        <w:rPr>
          <w:rFonts w:hint="eastAsia" w:ascii="仿宋_GB2312" w:hAnsi="仿宋_GB2312" w:eastAsia="仿宋_GB2312" w:cs="仿宋_GB2312"/>
          <w:sz w:val="28"/>
          <w:szCs w:val="28"/>
        </w:rPr>
        <w:t>报考人员</w:t>
      </w:r>
      <w:r>
        <w:rPr>
          <w:rFonts w:ascii="仿宋_GB2312" w:hAnsi="仿宋_GB2312" w:eastAsia="仿宋_GB2312" w:cs="仿宋_GB2312"/>
          <w:sz w:val="28"/>
          <w:szCs w:val="28"/>
        </w:rPr>
        <w:t>的申请材料、信息不实或者不符合报名条件的，一经查实，即取消</w:t>
      </w:r>
      <w:r>
        <w:rPr>
          <w:rFonts w:hint="eastAsia" w:ascii="仿宋_GB2312" w:hAnsi="仿宋_GB2312" w:eastAsia="仿宋_GB2312" w:cs="仿宋_GB2312"/>
          <w:sz w:val="28"/>
          <w:szCs w:val="28"/>
        </w:rPr>
        <w:t>选调资格</w:t>
      </w:r>
      <w:r>
        <w:rPr>
          <w:rFonts w:ascii="仿宋_GB2312" w:hAnsi="仿宋_GB2312" w:eastAsia="仿宋_GB2312" w:cs="仿宋_GB2312"/>
          <w:sz w:val="28"/>
          <w:szCs w:val="28"/>
        </w:rPr>
        <w:t>。对伪造、变造有关证件、材料、信息，骗取考试资格的，按照有关规定处理。</w:t>
      </w:r>
    </w:p>
    <w:p w14:paraId="5FD213A5">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ascii="仿宋_GB2312" w:hAnsi="仿宋_GB2312" w:eastAsia="仿宋_GB2312" w:cs="仿宋_GB2312"/>
          <w:sz w:val="28"/>
          <w:szCs w:val="28"/>
        </w:rPr>
      </w:pPr>
      <w:r>
        <w:rPr>
          <w:rFonts w:ascii="仿宋_GB2312" w:hAnsi="仿宋_GB2312" w:eastAsia="仿宋_GB2312" w:cs="仿宋_GB2312"/>
          <w:sz w:val="28"/>
          <w:szCs w:val="28"/>
        </w:rPr>
        <w:t>网上报名系统的表项中未能涵盖</w:t>
      </w:r>
      <w:r>
        <w:rPr>
          <w:rFonts w:hint="eastAsia" w:ascii="仿宋_GB2312" w:hAnsi="仿宋_GB2312" w:eastAsia="仿宋_GB2312" w:cs="仿宋_GB2312"/>
          <w:sz w:val="28"/>
          <w:szCs w:val="28"/>
        </w:rPr>
        <w:t>选调</w:t>
      </w:r>
      <w:r>
        <w:rPr>
          <w:rFonts w:ascii="仿宋_GB2312" w:hAnsi="仿宋_GB2312" w:eastAsia="仿宋_GB2312" w:cs="仿宋_GB2312"/>
          <w:sz w:val="28"/>
          <w:szCs w:val="28"/>
        </w:rPr>
        <w:t>岗位要求资格条件的，务必在“备注栏”中如实填写。未在“备注栏”中注明的，视同不符合相应条件。其中，岗位其他条件要求相关证书的，应当注明取得证书的级别、编号和取得时间；暂未取得的，应作出</w:t>
      </w:r>
      <w:r>
        <w:rPr>
          <w:rFonts w:hint="eastAsia" w:ascii="仿宋_GB2312" w:hAnsi="仿宋_GB2312" w:eastAsia="仿宋_GB2312" w:cs="仿宋_GB2312"/>
          <w:sz w:val="28"/>
          <w:szCs w:val="28"/>
        </w:rPr>
        <w:t>在面试资格审查</w:t>
      </w:r>
      <w:r>
        <w:rPr>
          <w:rFonts w:ascii="仿宋_GB2312" w:hAnsi="仿宋_GB2312" w:eastAsia="仿宋_GB2312" w:cs="仿宋_GB2312"/>
          <w:sz w:val="28"/>
          <w:szCs w:val="28"/>
        </w:rPr>
        <w:t>前取得证书的承诺，未如期取得，本人承担相应后果。</w:t>
      </w:r>
    </w:p>
    <w:p w14:paraId="5DF3218D">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ascii="仿宋_GB2312" w:hAnsi="仿宋_GB2312" w:eastAsia="仿宋_GB2312" w:cs="仿宋_GB2312"/>
          <w:sz w:val="28"/>
          <w:szCs w:val="28"/>
        </w:rPr>
      </w:pPr>
      <w:r>
        <w:rPr>
          <w:rFonts w:ascii="仿宋_GB2312" w:hAnsi="仿宋_GB2312" w:eastAsia="仿宋_GB2312" w:cs="仿宋_GB2312"/>
          <w:sz w:val="28"/>
          <w:szCs w:val="28"/>
        </w:rPr>
        <w:t>家庭成员及其主要社会关系，须填写姓名、工作单位及职务。学习和工作（待业）经历须从高中阶段起填写至报名时止，不得间断。</w:t>
      </w:r>
    </w:p>
    <w:p w14:paraId="744A37F2">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ascii="仿宋_GB2312" w:hAnsi="仿宋_GB2312" w:eastAsia="仿宋_GB2312" w:cs="仿宋_GB2312"/>
          <w:sz w:val="28"/>
          <w:szCs w:val="28"/>
        </w:rPr>
      </w:pPr>
      <w:r>
        <w:rPr>
          <w:rFonts w:ascii="仿宋_GB2312" w:hAnsi="仿宋_GB2312" w:eastAsia="仿宋_GB2312" w:cs="仿宋_GB2312"/>
          <w:sz w:val="28"/>
          <w:szCs w:val="28"/>
        </w:rPr>
        <w:t>参考往年情况，一般报名初始阶段人数较少，后期尤其是最后两天报名比较集中，可能影响资格审查进度。建议</w:t>
      </w:r>
      <w:r>
        <w:rPr>
          <w:rFonts w:hint="eastAsia" w:ascii="仿宋_GB2312" w:hAnsi="仿宋_GB2312" w:eastAsia="仿宋_GB2312" w:cs="仿宋_GB2312"/>
          <w:sz w:val="28"/>
          <w:szCs w:val="28"/>
        </w:rPr>
        <w:t>报考人员</w:t>
      </w:r>
      <w:r>
        <w:rPr>
          <w:rFonts w:ascii="仿宋_GB2312" w:hAnsi="仿宋_GB2312" w:eastAsia="仿宋_GB2312" w:cs="仿宋_GB2312"/>
          <w:sz w:val="28"/>
          <w:szCs w:val="28"/>
        </w:rPr>
        <w:t>合理安排报名时间，根据本人的专业、意愿和职业规划等尽早报名，尽量在网速较快的环境报名，尽量避免后期集中报名，以免错失报名机会。</w:t>
      </w:r>
    </w:p>
    <w:p w14:paraId="24285F10">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hint="eastAsia" w:ascii="黑体" w:hAnsi="黑体" w:eastAsia="黑体" w:cs="黑体"/>
          <w:sz w:val="28"/>
          <w:szCs w:val="28"/>
        </w:rPr>
      </w:pPr>
      <w:r>
        <w:rPr>
          <w:rFonts w:hint="eastAsia" w:ascii="黑体" w:hAnsi="黑体" w:eastAsia="黑体" w:cs="黑体"/>
          <w:sz w:val="28"/>
          <w:szCs w:val="28"/>
        </w:rPr>
        <w:t>二、专业如何认定？</w:t>
      </w:r>
    </w:p>
    <w:p w14:paraId="6D3424D4">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ascii="仿宋_GB2312" w:hAnsi="仿宋_GB2312" w:eastAsia="仿宋_GB2312" w:cs="仿宋_GB2312"/>
          <w:sz w:val="28"/>
          <w:szCs w:val="28"/>
        </w:rPr>
      </w:pPr>
      <w:r>
        <w:rPr>
          <w:rFonts w:hint="eastAsia" w:ascii="仿宋_GB2312" w:hAnsi="仿宋_GB2312" w:eastAsia="仿宋_GB2312" w:cs="仿宋_GB2312"/>
          <w:sz w:val="28"/>
          <w:szCs w:val="28"/>
        </w:rPr>
        <w:t>报考人员</w:t>
      </w:r>
      <w:r>
        <w:rPr>
          <w:rFonts w:ascii="仿宋_GB2312" w:hAnsi="仿宋_GB2312" w:eastAsia="仿宋_GB2312" w:cs="仿宋_GB2312"/>
          <w:sz w:val="28"/>
          <w:szCs w:val="28"/>
        </w:rPr>
        <w:t>的学历、学位以其所获毕业证或国家承认的学历教育证书上注明的专业为准。其中，</w:t>
      </w:r>
      <w:r>
        <w:rPr>
          <w:rFonts w:hint="eastAsia" w:ascii="仿宋_GB2312" w:hAnsi="仿宋_GB2312" w:eastAsia="仿宋_GB2312" w:cs="仿宋_GB2312"/>
          <w:sz w:val="28"/>
          <w:szCs w:val="28"/>
        </w:rPr>
        <w:t>选调</w:t>
      </w:r>
      <w:r>
        <w:rPr>
          <w:rFonts w:ascii="仿宋_GB2312" w:hAnsi="仿宋_GB2312" w:eastAsia="仿宋_GB2312" w:cs="仿宋_GB2312"/>
          <w:sz w:val="28"/>
          <w:szCs w:val="28"/>
        </w:rPr>
        <w:t>单位或者其主管部门（单位）在岗位汇总表中未明确说明的，</w:t>
      </w:r>
      <w:r>
        <w:rPr>
          <w:rFonts w:hint="eastAsia" w:ascii="仿宋_GB2312" w:hAnsi="仿宋_GB2312" w:eastAsia="仿宋_GB2312" w:cs="仿宋_GB2312"/>
          <w:sz w:val="28"/>
          <w:szCs w:val="28"/>
        </w:rPr>
        <w:t>报考人员</w:t>
      </w:r>
      <w:r>
        <w:rPr>
          <w:rFonts w:ascii="仿宋_GB2312" w:hAnsi="仿宋_GB2312" w:eastAsia="仿宋_GB2312" w:cs="仿宋_GB2312"/>
          <w:sz w:val="28"/>
          <w:szCs w:val="28"/>
        </w:rPr>
        <w:t>在普通全日制高等学历教育阶段取得国家承认的辅修专业证书、双学位证书、第二学士学位证书的，可与相应的毕业证书配合使用，依据辅修专业证书、双学位证书、第二学士学位证书注明的专业应聘。</w:t>
      </w:r>
    </w:p>
    <w:p w14:paraId="44FC39E2">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ascii="仿宋_GB2312" w:hAnsi="仿宋_GB2312" w:eastAsia="仿宋_GB2312" w:cs="仿宋_GB2312"/>
          <w:sz w:val="28"/>
          <w:szCs w:val="28"/>
        </w:rPr>
      </w:pPr>
      <w:r>
        <w:rPr>
          <w:rFonts w:hint="eastAsia" w:ascii="仿宋_GB2312" w:hAnsi="仿宋_GB2312" w:eastAsia="仿宋_GB2312" w:cs="仿宋_GB2312"/>
          <w:sz w:val="28"/>
          <w:szCs w:val="28"/>
        </w:rPr>
        <w:t>选调</w:t>
      </w:r>
      <w:r>
        <w:rPr>
          <w:rFonts w:ascii="仿宋_GB2312" w:hAnsi="仿宋_GB2312" w:eastAsia="仿宋_GB2312" w:cs="仿宋_GB2312"/>
          <w:sz w:val="28"/>
          <w:szCs w:val="28"/>
        </w:rPr>
        <w:t>岗位在大学专科、大学本科、研究生3个教育层次分别明确了学科专业（类）名称。</w:t>
      </w:r>
      <w:r>
        <w:rPr>
          <w:rFonts w:hint="eastAsia" w:ascii="仿宋_GB2312" w:hAnsi="仿宋_GB2312" w:eastAsia="仿宋_GB2312" w:cs="仿宋_GB2312"/>
          <w:sz w:val="28"/>
          <w:szCs w:val="28"/>
        </w:rPr>
        <w:t>报考人员</w:t>
      </w:r>
      <w:r>
        <w:rPr>
          <w:rFonts w:ascii="仿宋_GB2312" w:hAnsi="仿宋_GB2312" w:eastAsia="仿宋_GB2312" w:cs="仿宋_GB2312"/>
          <w:sz w:val="28"/>
          <w:szCs w:val="28"/>
        </w:rPr>
        <w:t>符合其中一个教育层次的专业要求即可应聘该岗位，</w:t>
      </w:r>
      <w:r>
        <w:rPr>
          <w:rFonts w:hint="eastAsia" w:ascii="仿宋_GB2312" w:hAnsi="仿宋_GB2312" w:eastAsia="仿宋_GB2312" w:cs="仿宋_GB2312"/>
          <w:sz w:val="28"/>
          <w:szCs w:val="28"/>
        </w:rPr>
        <w:t>选调</w:t>
      </w:r>
      <w:r>
        <w:rPr>
          <w:rFonts w:ascii="仿宋_GB2312" w:hAnsi="仿宋_GB2312" w:eastAsia="仿宋_GB2312" w:cs="仿宋_GB2312"/>
          <w:sz w:val="28"/>
          <w:szCs w:val="28"/>
        </w:rPr>
        <w:t>岗位另有要求的，须符合其要求。岗位专业要求为“不限”的，即</w:t>
      </w:r>
      <w:r>
        <w:rPr>
          <w:rFonts w:hint="eastAsia" w:ascii="仿宋_GB2312" w:hAnsi="仿宋_GB2312" w:eastAsia="仿宋_GB2312" w:cs="仿宋_GB2312"/>
          <w:sz w:val="28"/>
          <w:szCs w:val="28"/>
        </w:rPr>
        <w:t>报考人员</w:t>
      </w:r>
      <w:r>
        <w:rPr>
          <w:rFonts w:ascii="仿宋_GB2312" w:hAnsi="仿宋_GB2312" w:eastAsia="仿宋_GB2312" w:cs="仿宋_GB2312"/>
          <w:sz w:val="28"/>
          <w:szCs w:val="28"/>
        </w:rPr>
        <w:t>在该教育层次的任何专业均符合要求；专业要求为学科</w:t>
      </w:r>
      <w:r>
        <w:rPr>
          <w:rFonts w:hint="eastAsia" w:ascii="仿宋_GB2312" w:hAnsi="仿宋_GB2312" w:eastAsia="仿宋_GB2312" w:cs="仿宋_GB2312"/>
          <w:sz w:val="28"/>
          <w:szCs w:val="28"/>
        </w:rPr>
        <w:t>门</w:t>
      </w:r>
      <w:r>
        <w:rPr>
          <w:rFonts w:ascii="仿宋_GB2312" w:hAnsi="仿宋_GB2312" w:eastAsia="仿宋_GB2312" w:cs="仿宋_GB2312"/>
          <w:sz w:val="28"/>
          <w:szCs w:val="28"/>
        </w:rPr>
        <w:t>类、</w:t>
      </w:r>
      <w:r>
        <w:rPr>
          <w:rFonts w:hint="eastAsia" w:ascii="仿宋_GB2312" w:hAnsi="仿宋_GB2312" w:eastAsia="仿宋_GB2312" w:cs="仿宋_GB2312"/>
          <w:sz w:val="28"/>
          <w:szCs w:val="28"/>
        </w:rPr>
        <w:t>专业</w:t>
      </w:r>
      <w:r>
        <w:rPr>
          <w:rFonts w:ascii="仿宋_GB2312" w:hAnsi="仿宋_GB2312" w:eastAsia="仿宋_GB2312" w:cs="仿宋_GB2312"/>
          <w:sz w:val="28"/>
          <w:szCs w:val="28"/>
        </w:rPr>
        <w:t>类</w:t>
      </w:r>
      <w:r>
        <w:rPr>
          <w:rFonts w:hint="eastAsia" w:ascii="仿宋_GB2312" w:hAnsi="仿宋_GB2312" w:eastAsia="仿宋_GB2312" w:cs="仿宋_GB2312"/>
          <w:sz w:val="28"/>
          <w:szCs w:val="28"/>
        </w:rPr>
        <w:t>或一级学科</w:t>
      </w:r>
      <w:r>
        <w:rPr>
          <w:rFonts w:ascii="仿宋_GB2312" w:hAnsi="仿宋_GB2312" w:eastAsia="仿宋_GB2312" w:cs="仿宋_GB2312"/>
          <w:sz w:val="28"/>
          <w:szCs w:val="28"/>
        </w:rPr>
        <w:t>的，即该</w:t>
      </w:r>
      <w:r>
        <w:rPr>
          <w:rFonts w:hint="eastAsia" w:ascii="仿宋_GB2312" w:hAnsi="仿宋_GB2312" w:eastAsia="仿宋_GB2312" w:cs="仿宋_GB2312"/>
          <w:sz w:val="28"/>
          <w:szCs w:val="28"/>
        </w:rPr>
        <w:t>门</w:t>
      </w:r>
      <w:r>
        <w:rPr>
          <w:rFonts w:ascii="仿宋_GB2312" w:hAnsi="仿宋_GB2312" w:eastAsia="仿宋_GB2312" w:cs="仿宋_GB2312"/>
          <w:sz w:val="28"/>
          <w:szCs w:val="28"/>
        </w:rPr>
        <w:t>类、</w:t>
      </w:r>
      <w:r>
        <w:rPr>
          <w:rFonts w:hint="eastAsia" w:ascii="仿宋_GB2312" w:hAnsi="仿宋_GB2312" w:eastAsia="仿宋_GB2312" w:cs="仿宋_GB2312"/>
          <w:sz w:val="28"/>
          <w:szCs w:val="28"/>
        </w:rPr>
        <w:t>专业</w:t>
      </w:r>
      <w:r>
        <w:rPr>
          <w:rFonts w:ascii="仿宋_GB2312" w:hAnsi="仿宋_GB2312" w:eastAsia="仿宋_GB2312" w:cs="仿宋_GB2312"/>
          <w:sz w:val="28"/>
          <w:szCs w:val="28"/>
        </w:rPr>
        <w:t>类</w:t>
      </w:r>
      <w:r>
        <w:rPr>
          <w:rFonts w:hint="eastAsia" w:ascii="仿宋_GB2312" w:hAnsi="仿宋_GB2312" w:eastAsia="仿宋_GB2312" w:cs="仿宋_GB2312"/>
          <w:sz w:val="28"/>
          <w:szCs w:val="28"/>
        </w:rPr>
        <w:t>或一级学科</w:t>
      </w:r>
      <w:r>
        <w:rPr>
          <w:rFonts w:ascii="仿宋_GB2312" w:hAnsi="仿宋_GB2312" w:eastAsia="仿宋_GB2312" w:cs="仿宋_GB2312"/>
          <w:sz w:val="28"/>
          <w:szCs w:val="28"/>
        </w:rPr>
        <w:t>所包含的专业均符合要求。</w:t>
      </w:r>
    </w:p>
    <w:p w14:paraId="54BF622E">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ascii="仿宋_GB2312" w:hAnsi="仿宋_GB2312" w:eastAsia="仿宋_GB2312" w:cs="仿宋_GB2312"/>
          <w:sz w:val="28"/>
          <w:szCs w:val="28"/>
        </w:rPr>
      </w:pPr>
      <w:r>
        <w:rPr>
          <w:rFonts w:ascii="仿宋_GB2312" w:hAnsi="仿宋_GB2312" w:eastAsia="仿宋_GB2312" w:cs="仿宋_GB2312"/>
          <w:sz w:val="28"/>
          <w:szCs w:val="28"/>
        </w:rPr>
        <w:t>专业要求中的大学</w:t>
      </w:r>
      <w:r>
        <w:rPr>
          <w:rFonts w:hint="eastAsia" w:ascii="仿宋_GB2312" w:hAnsi="仿宋_GB2312" w:eastAsia="仿宋_GB2312" w:cs="仿宋_GB2312"/>
          <w:sz w:val="28"/>
          <w:szCs w:val="28"/>
        </w:rPr>
        <w:t>专科、</w:t>
      </w:r>
      <w:r>
        <w:rPr>
          <w:rFonts w:ascii="仿宋_GB2312" w:hAnsi="仿宋_GB2312" w:eastAsia="仿宋_GB2312" w:cs="仿宋_GB2312"/>
          <w:sz w:val="28"/>
          <w:szCs w:val="28"/>
        </w:rPr>
        <w:t>本科、研究生专业参考目录</w:t>
      </w:r>
      <w:r>
        <w:rPr>
          <w:rFonts w:hint="eastAsia" w:ascii="仿宋_GB2312" w:hAnsi="仿宋_GB2312" w:eastAsia="仿宋_GB2312" w:cs="仿宋_GB2312"/>
          <w:sz w:val="28"/>
          <w:szCs w:val="28"/>
        </w:rPr>
        <w:t>主要以</w:t>
      </w:r>
      <w:r>
        <w:rPr>
          <w:rFonts w:ascii="仿宋_GB2312" w:hAnsi="仿宋_GB2312" w:eastAsia="仿宋_GB2312" w:cs="仿宋_GB2312"/>
          <w:sz w:val="28"/>
          <w:szCs w:val="28"/>
        </w:rPr>
        <w:t>教育部印发的</w:t>
      </w:r>
      <w:r>
        <w:rPr>
          <w:rFonts w:hint="eastAsia" w:ascii="仿宋_GB2312" w:hAnsi="仿宋_GB2312" w:eastAsia="仿宋_GB2312" w:cs="仿宋_GB2312"/>
          <w:sz w:val="28"/>
          <w:szCs w:val="28"/>
        </w:rPr>
        <w:t>《 职业教育专业目录（2021年）》</w:t>
      </w:r>
      <w:r>
        <w:rPr>
          <w:rFonts w:ascii="仿宋_GB2312" w:hAnsi="仿宋_GB2312" w:eastAsia="仿宋_GB2312" w:cs="仿宋_GB2312"/>
          <w:sz w:val="28"/>
          <w:szCs w:val="28"/>
        </w:rPr>
        <w:t>《国家普通高等学校本科专业目录（2024年）》《研究生教育学科专业目录（2022年）》</w:t>
      </w:r>
      <w:r>
        <w:rPr>
          <w:rFonts w:hint="eastAsia" w:ascii="仿宋_GB2312" w:hAnsi="仿宋_GB2312" w:eastAsia="仿宋_GB2312" w:cs="仿宋_GB2312"/>
          <w:sz w:val="28"/>
          <w:szCs w:val="28"/>
        </w:rPr>
        <w:t>为准</w:t>
      </w:r>
      <w:r>
        <w:rPr>
          <w:rFonts w:ascii="仿宋_GB2312" w:hAnsi="仿宋_GB2312" w:eastAsia="仿宋_GB2312" w:cs="仿宋_GB2312"/>
          <w:sz w:val="28"/>
          <w:szCs w:val="28"/>
        </w:rPr>
        <w:t>。</w:t>
      </w:r>
    </w:p>
    <w:p w14:paraId="2DE09E29">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ascii="仿宋_GB2312" w:hAnsi="仿宋_GB2312" w:eastAsia="仿宋_GB2312" w:cs="仿宋_GB2312"/>
          <w:sz w:val="28"/>
          <w:szCs w:val="28"/>
        </w:rPr>
      </w:pPr>
      <w:r>
        <w:rPr>
          <w:rFonts w:ascii="仿宋_GB2312" w:hAnsi="仿宋_GB2312" w:eastAsia="仿宋_GB2312" w:cs="仿宋_GB2312"/>
          <w:sz w:val="28"/>
          <w:szCs w:val="28"/>
        </w:rPr>
        <w:t>对于专业目录中没有的国（境）外专业，</w:t>
      </w:r>
      <w:r>
        <w:rPr>
          <w:rFonts w:hint="eastAsia" w:ascii="仿宋_GB2312" w:hAnsi="仿宋_GB2312" w:eastAsia="仿宋_GB2312" w:cs="仿宋_GB2312"/>
          <w:sz w:val="28"/>
          <w:szCs w:val="28"/>
        </w:rPr>
        <w:t>报考人员</w:t>
      </w:r>
      <w:r>
        <w:rPr>
          <w:rFonts w:ascii="仿宋_GB2312" w:hAnsi="仿宋_GB2312" w:eastAsia="仿宋_GB2312" w:cs="仿宋_GB2312"/>
          <w:sz w:val="28"/>
          <w:szCs w:val="28"/>
        </w:rPr>
        <w:t>在报名时需在备注栏中注明主要课程、研究方向和学习内容等情况，必要时可主动联系</w:t>
      </w:r>
      <w:r>
        <w:rPr>
          <w:rFonts w:hint="eastAsia" w:ascii="仿宋_GB2312" w:hAnsi="仿宋_GB2312" w:eastAsia="仿宋_GB2312" w:cs="仿宋_GB2312"/>
          <w:sz w:val="28"/>
          <w:szCs w:val="28"/>
        </w:rPr>
        <w:t>选调</w:t>
      </w:r>
      <w:r>
        <w:rPr>
          <w:rFonts w:ascii="仿宋_GB2312" w:hAnsi="仿宋_GB2312" w:eastAsia="仿宋_GB2312" w:cs="仿宋_GB2312"/>
          <w:sz w:val="28"/>
          <w:szCs w:val="28"/>
        </w:rPr>
        <w:t>单位介绍有关情况，由主管部门（单位）</w:t>
      </w:r>
      <w:r>
        <w:rPr>
          <w:rFonts w:hint="eastAsia" w:ascii="仿宋_GB2312" w:hAnsi="仿宋_GB2312" w:eastAsia="仿宋_GB2312" w:cs="仿宋_GB2312"/>
          <w:sz w:val="28"/>
          <w:szCs w:val="28"/>
        </w:rPr>
        <w:t>或</w:t>
      </w:r>
      <w:r>
        <w:rPr>
          <w:rFonts w:ascii="仿宋_GB2312" w:hAnsi="仿宋_GB2312" w:eastAsia="仿宋_GB2312" w:cs="仿宋_GB2312"/>
          <w:sz w:val="28"/>
          <w:szCs w:val="28"/>
        </w:rPr>
        <w:t>通过相关高校</w:t>
      </w:r>
      <w:r>
        <w:rPr>
          <w:rFonts w:hint="eastAsia" w:ascii="仿宋_GB2312" w:hAnsi="仿宋_GB2312" w:eastAsia="仿宋_GB2312" w:cs="仿宋_GB2312"/>
          <w:sz w:val="28"/>
          <w:szCs w:val="28"/>
        </w:rPr>
        <w:t>、</w:t>
      </w:r>
      <w:r>
        <w:rPr>
          <w:rFonts w:ascii="仿宋_GB2312" w:hAnsi="仿宋_GB2312" w:eastAsia="仿宋_GB2312" w:cs="仿宋_GB2312"/>
          <w:sz w:val="28"/>
          <w:szCs w:val="28"/>
        </w:rPr>
        <w:t>省及以上相关科研机构等第三方，结合所学课程、研究方向等对其留学所学专业进行认定，认定为相似专业的视为专业条件合格。</w:t>
      </w:r>
    </w:p>
    <w:p w14:paraId="63C1E1A9">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ascii="仿宋_GB2312" w:hAnsi="仿宋_GB2312" w:eastAsia="仿宋_GB2312" w:cs="仿宋_GB2312"/>
          <w:sz w:val="28"/>
          <w:szCs w:val="28"/>
        </w:rPr>
      </w:pPr>
      <w:r>
        <w:rPr>
          <w:rFonts w:hint="eastAsia" w:ascii="仿宋_GB2312" w:hAnsi="仿宋_GB2312" w:eastAsia="仿宋_GB2312" w:cs="仿宋_GB2312"/>
          <w:sz w:val="28"/>
          <w:szCs w:val="28"/>
        </w:rPr>
        <w:t>在符合专业等其他条件前提下，</w:t>
      </w:r>
      <w:r>
        <w:rPr>
          <w:rFonts w:ascii="仿宋_GB2312" w:hAnsi="仿宋_GB2312" w:eastAsia="仿宋_GB2312" w:cs="仿宋_GB2312"/>
          <w:sz w:val="28"/>
          <w:szCs w:val="28"/>
        </w:rPr>
        <w:t>技工院校高级工班</w:t>
      </w:r>
      <w:r>
        <w:rPr>
          <w:rFonts w:hint="eastAsia" w:ascii="仿宋_GB2312" w:hAnsi="仿宋_GB2312" w:eastAsia="仿宋_GB2312" w:cs="仿宋_GB2312"/>
          <w:sz w:val="28"/>
          <w:szCs w:val="28"/>
        </w:rPr>
        <w:t>毕业生可报名学历要求为专科的岗位，</w:t>
      </w:r>
      <w:r>
        <w:rPr>
          <w:rFonts w:ascii="仿宋_GB2312" w:hAnsi="仿宋_GB2312" w:eastAsia="仿宋_GB2312" w:cs="仿宋_GB2312"/>
          <w:sz w:val="28"/>
          <w:szCs w:val="28"/>
        </w:rPr>
        <w:t>预备技师（技师）班毕业</w:t>
      </w:r>
      <w:r>
        <w:rPr>
          <w:rFonts w:hint="eastAsia" w:ascii="仿宋_GB2312" w:hAnsi="仿宋_GB2312" w:eastAsia="仿宋_GB2312" w:cs="仿宋_GB2312"/>
          <w:sz w:val="28"/>
          <w:szCs w:val="28"/>
        </w:rPr>
        <w:t>生可报名</w:t>
      </w:r>
      <w:r>
        <w:rPr>
          <w:rFonts w:ascii="仿宋_GB2312" w:hAnsi="仿宋_GB2312" w:eastAsia="仿宋_GB2312" w:cs="仿宋_GB2312"/>
          <w:sz w:val="28"/>
          <w:szCs w:val="28"/>
        </w:rPr>
        <w:t>学历</w:t>
      </w:r>
      <w:r>
        <w:rPr>
          <w:rFonts w:hint="eastAsia" w:ascii="仿宋_GB2312" w:hAnsi="仿宋_GB2312" w:eastAsia="仿宋_GB2312" w:cs="仿宋_GB2312"/>
          <w:sz w:val="28"/>
          <w:szCs w:val="28"/>
        </w:rPr>
        <w:t>要求为大学本科的岗位。专业设置以</w:t>
      </w:r>
      <w:r>
        <w:rPr>
          <w:rFonts w:ascii="仿宋_GB2312" w:hAnsi="仿宋_GB2312" w:eastAsia="仿宋_GB2312" w:cs="仿宋_GB2312"/>
          <w:sz w:val="28"/>
          <w:szCs w:val="28"/>
        </w:rPr>
        <w:t>人力资源社会保障部制定的全国技工院校专业目录</w:t>
      </w:r>
      <w:r>
        <w:rPr>
          <w:rFonts w:hint="eastAsia" w:ascii="仿宋_GB2312" w:hAnsi="仿宋_GB2312" w:eastAsia="仿宋_GB2312" w:cs="仿宋_GB2312"/>
          <w:sz w:val="28"/>
          <w:szCs w:val="28"/>
        </w:rPr>
        <w:t>为准。</w:t>
      </w:r>
    </w:p>
    <w:p w14:paraId="724A3616">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ascii="仿宋_GB2312" w:hAnsi="仿宋_GB2312" w:eastAsia="仿宋_GB2312" w:cs="仿宋_GB2312"/>
          <w:sz w:val="28"/>
          <w:szCs w:val="28"/>
        </w:rPr>
      </w:pPr>
      <w:r>
        <w:rPr>
          <w:rFonts w:ascii="仿宋_GB2312" w:hAnsi="仿宋_GB2312" w:eastAsia="仿宋_GB2312" w:cs="仿宋_GB2312"/>
          <w:sz w:val="28"/>
          <w:szCs w:val="28"/>
        </w:rPr>
        <w:t>国内非普通高等学历教育的其他</w:t>
      </w:r>
      <w:r>
        <w:rPr>
          <w:rFonts w:hint="eastAsia" w:ascii="仿宋_GB2312" w:hAnsi="仿宋_GB2312" w:eastAsia="仿宋_GB2312" w:cs="仿宋_GB2312"/>
          <w:sz w:val="28"/>
          <w:szCs w:val="28"/>
        </w:rPr>
        <w:t>国民</w:t>
      </w:r>
      <w:r>
        <w:rPr>
          <w:rFonts w:ascii="仿宋_GB2312" w:hAnsi="仿宋_GB2312" w:eastAsia="仿宋_GB2312" w:cs="仿宋_GB2312"/>
          <w:sz w:val="28"/>
          <w:szCs w:val="28"/>
        </w:rPr>
        <w:t>教育形式（自学考试、成人教育、网络教育、夜大、电大等）毕业生取得毕业证（学位证）后，符合岗位要求资格条件的，均可应聘。</w:t>
      </w:r>
    </w:p>
    <w:p w14:paraId="124C13D4">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ascii="仿宋_GB2312" w:hAnsi="仿宋_GB2312" w:eastAsia="仿宋_GB2312" w:cs="仿宋_GB2312"/>
          <w:sz w:val="28"/>
          <w:szCs w:val="28"/>
        </w:rPr>
      </w:pPr>
      <w:r>
        <w:rPr>
          <w:rFonts w:ascii="仿宋_GB2312" w:hAnsi="仿宋_GB2312" w:eastAsia="仿宋_GB2312" w:cs="仿宋_GB2312"/>
          <w:sz w:val="28"/>
          <w:szCs w:val="28"/>
        </w:rPr>
        <w:t>对</w:t>
      </w:r>
      <w:r>
        <w:rPr>
          <w:rFonts w:hint="eastAsia" w:ascii="仿宋_GB2312" w:hAnsi="仿宋_GB2312" w:eastAsia="仿宋_GB2312" w:cs="仿宋_GB2312"/>
          <w:sz w:val="28"/>
          <w:szCs w:val="28"/>
        </w:rPr>
        <w:t>个别涉及</w:t>
      </w:r>
      <w:r>
        <w:rPr>
          <w:rFonts w:ascii="仿宋_GB2312" w:hAnsi="仿宋_GB2312" w:eastAsia="仿宋_GB2312" w:cs="仿宋_GB2312"/>
          <w:sz w:val="28"/>
          <w:szCs w:val="28"/>
        </w:rPr>
        <w:t>专业</w:t>
      </w:r>
      <w:r>
        <w:rPr>
          <w:rFonts w:hint="eastAsia" w:ascii="仿宋_GB2312" w:hAnsi="仿宋_GB2312" w:eastAsia="仿宋_GB2312" w:cs="仿宋_GB2312"/>
          <w:sz w:val="28"/>
          <w:szCs w:val="28"/>
        </w:rPr>
        <w:t>名称及代码等</w:t>
      </w:r>
      <w:r>
        <w:rPr>
          <w:rFonts w:ascii="仿宋_GB2312" w:hAnsi="仿宋_GB2312" w:eastAsia="仿宋_GB2312" w:cs="仿宋_GB2312"/>
          <w:sz w:val="28"/>
          <w:szCs w:val="28"/>
        </w:rPr>
        <w:t>调整的</w:t>
      </w:r>
      <w:r>
        <w:rPr>
          <w:rFonts w:hint="eastAsia" w:ascii="仿宋_GB2312" w:hAnsi="仿宋_GB2312" w:eastAsia="仿宋_GB2312" w:cs="仿宋_GB2312"/>
          <w:sz w:val="28"/>
          <w:szCs w:val="28"/>
        </w:rPr>
        <w:t>，</w:t>
      </w:r>
      <w:r>
        <w:rPr>
          <w:rFonts w:ascii="仿宋_GB2312" w:hAnsi="仿宋_GB2312" w:eastAsia="仿宋_GB2312" w:cs="仿宋_GB2312"/>
          <w:sz w:val="28"/>
          <w:szCs w:val="28"/>
        </w:rPr>
        <w:t>以国家教育部门发文为</w:t>
      </w:r>
      <w:r>
        <w:rPr>
          <w:rFonts w:hint="eastAsia" w:ascii="仿宋_GB2312" w:hAnsi="仿宋_GB2312" w:eastAsia="仿宋_GB2312" w:cs="仿宋_GB2312"/>
          <w:sz w:val="28"/>
          <w:szCs w:val="28"/>
        </w:rPr>
        <w:t>依据进行认定</w:t>
      </w:r>
      <w:r>
        <w:rPr>
          <w:rFonts w:ascii="仿宋_GB2312" w:hAnsi="仿宋_GB2312" w:eastAsia="仿宋_GB2312" w:cs="仿宋_GB2312"/>
          <w:sz w:val="28"/>
          <w:szCs w:val="28"/>
        </w:rPr>
        <w:t>。出现新旧专业比对认定争议时,原则上以</w:t>
      </w:r>
      <w:r>
        <w:rPr>
          <w:rFonts w:hint="eastAsia" w:ascii="仿宋_GB2312" w:hAnsi="仿宋_GB2312" w:eastAsia="仿宋_GB2312" w:cs="仿宋_GB2312"/>
          <w:sz w:val="28"/>
          <w:szCs w:val="28"/>
        </w:rPr>
        <w:t>报考人员</w:t>
      </w:r>
      <w:r>
        <w:rPr>
          <w:rFonts w:ascii="仿宋_GB2312" w:hAnsi="仿宋_GB2312" w:eastAsia="仿宋_GB2312" w:cs="仿宋_GB2312"/>
          <w:sz w:val="28"/>
          <w:szCs w:val="28"/>
        </w:rPr>
        <w:t>就读高等学校依据教育部下发的关于新旧学科专业调整的有效文件或</w:t>
      </w:r>
      <w:r>
        <w:rPr>
          <w:rFonts w:hint="eastAsia" w:ascii="仿宋_GB2312" w:hAnsi="仿宋_GB2312" w:eastAsia="仿宋_GB2312" w:cs="仿宋_GB2312"/>
          <w:sz w:val="28"/>
          <w:szCs w:val="28"/>
        </w:rPr>
        <w:t>报考人员</w:t>
      </w:r>
      <w:r>
        <w:rPr>
          <w:rFonts w:ascii="仿宋_GB2312" w:hAnsi="仿宋_GB2312" w:eastAsia="仿宋_GB2312" w:cs="仿宋_GB2312"/>
          <w:sz w:val="28"/>
          <w:szCs w:val="28"/>
        </w:rPr>
        <w:t>就读的高等学校依据省级以上教育部门有关文件</w:t>
      </w:r>
      <w:r>
        <w:rPr>
          <w:rFonts w:hint="eastAsia" w:ascii="仿宋_GB2312" w:hAnsi="仿宋_GB2312" w:eastAsia="仿宋_GB2312" w:cs="仿宋_GB2312"/>
          <w:sz w:val="28"/>
          <w:szCs w:val="28"/>
        </w:rPr>
        <w:t>或</w:t>
      </w:r>
      <w:r>
        <w:rPr>
          <w:rFonts w:ascii="仿宋_GB2312" w:hAnsi="仿宋_GB2312" w:eastAsia="仿宋_GB2312" w:cs="仿宋_GB2312"/>
          <w:sz w:val="28"/>
          <w:szCs w:val="28"/>
        </w:rPr>
        <w:t>有关规定出具的有效专业证明材料进行</w:t>
      </w:r>
      <w:r>
        <w:rPr>
          <w:rFonts w:hint="eastAsia" w:ascii="仿宋_GB2312" w:hAnsi="仿宋_GB2312" w:eastAsia="仿宋_GB2312" w:cs="仿宋_GB2312"/>
          <w:sz w:val="28"/>
          <w:szCs w:val="28"/>
        </w:rPr>
        <w:t>综合认定</w:t>
      </w:r>
      <w:r>
        <w:rPr>
          <w:rFonts w:ascii="仿宋_GB2312" w:hAnsi="仿宋_GB2312" w:eastAsia="仿宋_GB2312" w:cs="仿宋_GB2312"/>
          <w:sz w:val="28"/>
          <w:szCs w:val="28"/>
        </w:rPr>
        <w:t>。</w:t>
      </w:r>
    </w:p>
    <w:p w14:paraId="4DAE7DDC">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黑体" w:hAnsi="黑体" w:eastAsia="黑体" w:cs="黑体"/>
          <w:sz w:val="28"/>
          <w:szCs w:val="28"/>
        </w:rPr>
      </w:pPr>
      <w:r>
        <w:rPr>
          <w:rFonts w:hint="eastAsia" w:ascii="黑体" w:hAnsi="黑体" w:eastAsia="黑体" w:cs="黑体"/>
          <w:sz w:val="28"/>
          <w:szCs w:val="28"/>
        </w:rPr>
        <w:t>三、最低服务期如何把握？</w:t>
      </w:r>
    </w:p>
    <w:p w14:paraId="09CB5D6E">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1.按照《中华人民共和国公务员法》《新录用公务员任职定级规定》《关于加强乡镇干部队伍建设的实施意见》（川委办〔2014〕30号）等规定，</w:t>
      </w:r>
      <w:r>
        <w:rPr>
          <w:rFonts w:ascii="仿宋_GB2312" w:hAnsi="仿宋_GB2312" w:eastAsia="仿宋_GB2312" w:cs="仿宋_GB2312"/>
          <w:sz w:val="28"/>
          <w:szCs w:val="28"/>
        </w:rPr>
        <w:t>新录用公务员在机关最低服务年限为</w:t>
      </w:r>
      <w:r>
        <w:rPr>
          <w:rFonts w:hint="eastAsia" w:ascii="仿宋_GB2312" w:hAnsi="仿宋_GB2312" w:eastAsia="仿宋_GB2312" w:cs="仿宋_GB2312"/>
          <w:sz w:val="28"/>
          <w:szCs w:val="28"/>
        </w:rPr>
        <w:t>5</w:t>
      </w:r>
      <w:r>
        <w:rPr>
          <w:rFonts w:ascii="仿宋_GB2312" w:hAnsi="仿宋_GB2312" w:eastAsia="仿宋_GB2312" w:cs="仿宋_GB2312"/>
          <w:sz w:val="28"/>
          <w:szCs w:val="28"/>
        </w:rPr>
        <w:t>年（含试用期）</w:t>
      </w:r>
      <w:r>
        <w:rPr>
          <w:rFonts w:hint="eastAsia" w:ascii="仿宋_GB2312" w:hAnsi="仿宋_GB2312" w:eastAsia="仿宋_GB2312" w:cs="仿宋_GB2312"/>
          <w:sz w:val="28"/>
          <w:szCs w:val="28"/>
        </w:rPr>
        <w:t>，新录用乡镇公务员在乡镇最低服务年限为5年（含试用期），其中通过定向考录等优惠政策新录用的乡镇公务员在乡镇最低服务年限为8年（含试用期），服务期未满的，不得报考。</w:t>
      </w:r>
    </w:p>
    <w:p w14:paraId="43BE8F08">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按照我省《关于加强乡镇干部队伍建设的实施意见》（川委办〔2014〕30号）《关于加强基层专业技术人才队伍建设的实施意见》（川人社发〔2017〕24号）等规定，对新聘用的乡镇事业单位工作人员设置5年的最低服务期（含试用期）；对通过省级及以上事业单位人事综合管理部门规定的降低条件考核招聘进入事业单位的急需紧缺专业人员，设定的最低服务期；对公费师范生和公费医学生等特定群体规定的最低服务期；以上人员在最低服务期内不得报考。</w:t>
      </w:r>
    </w:p>
    <w:p w14:paraId="0088A921">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ascii="仿宋_GB2312" w:hAnsi="仿宋_GB2312" w:eastAsia="仿宋_GB2312" w:cs="仿宋_GB2312"/>
          <w:sz w:val="28"/>
          <w:szCs w:val="28"/>
        </w:rPr>
      </w:pPr>
      <w:r>
        <w:rPr>
          <w:rFonts w:hint="eastAsia" w:ascii="仿宋_GB2312" w:hAnsi="仿宋_GB2312" w:eastAsia="仿宋_GB2312" w:cs="仿宋_GB2312"/>
          <w:sz w:val="28"/>
          <w:szCs w:val="28"/>
        </w:rPr>
        <w:t>3.对各地或用人单位自行约定的最低服务期，以各地有</w:t>
      </w:r>
      <w:r>
        <w:rPr>
          <w:rFonts w:ascii="仿宋_GB2312" w:hAnsi="仿宋_GB2312" w:eastAsia="仿宋_GB2312" w:cs="仿宋_GB2312"/>
          <w:sz w:val="28"/>
          <w:szCs w:val="28"/>
        </w:rPr>
        <w:t>干部管理权限</w:t>
      </w:r>
      <w:r>
        <w:rPr>
          <w:rFonts w:hint="eastAsia" w:ascii="仿宋_GB2312" w:hAnsi="仿宋_GB2312" w:eastAsia="仿宋_GB2312" w:cs="仿宋_GB2312"/>
          <w:sz w:val="28"/>
          <w:szCs w:val="28"/>
        </w:rPr>
        <w:t>的</w:t>
      </w:r>
      <w:r>
        <w:rPr>
          <w:rFonts w:ascii="仿宋_GB2312" w:hAnsi="仿宋_GB2312" w:eastAsia="仿宋_GB2312" w:cs="仿宋_GB2312"/>
          <w:sz w:val="28"/>
          <w:szCs w:val="28"/>
        </w:rPr>
        <w:t>主管部门</w:t>
      </w:r>
      <w:r>
        <w:rPr>
          <w:rFonts w:hint="eastAsia" w:ascii="仿宋_GB2312" w:hAnsi="仿宋_GB2312" w:eastAsia="仿宋_GB2312" w:cs="仿宋_GB2312"/>
          <w:sz w:val="28"/>
          <w:szCs w:val="28"/>
        </w:rPr>
        <w:t>或用人单位意见为准。</w:t>
      </w:r>
    </w:p>
    <w:p w14:paraId="022A2BB2">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ascii="黑体" w:hAnsi="黑体" w:eastAsia="黑体" w:cs="黑体"/>
          <w:sz w:val="28"/>
          <w:szCs w:val="28"/>
        </w:rPr>
      </w:pPr>
      <w:r>
        <w:rPr>
          <w:rFonts w:hint="eastAsia" w:ascii="黑体" w:hAnsi="黑体" w:eastAsia="黑体" w:cs="黑体"/>
          <w:sz w:val="28"/>
          <w:szCs w:val="28"/>
        </w:rPr>
        <w:t>四</w:t>
      </w:r>
      <w:r>
        <w:rPr>
          <w:rFonts w:ascii="黑体" w:hAnsi="黑体" w:eastAsia="黑体" w:cs="黑体"/>
          <w:sz w:val="28"/>
          <w:szCs w:val="28"/>
        </w:rPr>
        <w:t>、本次</w:t>
      </w:r>
      <w:r>
        <w:rPr>
          <w:rFonts w:hint="eastAsia" w:ascii="黑体" w:hAnsi="黑体" w:eastAsia="黑体" w:cs="黑体"/>
          <w:sz w:val="28"/>
          <w:szCs w:val="28"/>
        </w:rPr>
        <w:t>选调</w:t>
      </w:r>
      <w:r>
        <w:rPr>
          <w:rFonts w:ascii="黑体" w:hAnsi="黑体" w:eastAsia="黑体" w:cs="黑体"/>
          <w:sz w:val="28"/>
          <w:szCs w:val="28"/>
        </w:rPr>
        <w:t>中要求的有效身份证件指的是什么？</w:t>
      </w:r>
    </w:p>
    <w:p w14:paraId="4259FC38">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hint="eastAsia" w:ascii="仿宋_GB2312" w:hAnsi="仿宋_GB2312" w:eastAsia="仿宋_GB2312" w:cs="仿宋_GB2312"/>
          <w:sz w:val="28"/>
          <w:szCs w:val="28"/>
        </w:rPr>
      </w:pPr>
      <w:r>
        <w:rPr>
          <w:rFonts w:ascii="仿宋_GB2312" w:hAnsi="仿宋_GB2312" w:eastAsia="仿宋_GB2312" w:cs="仿宋_GB2312"/>
          <w:sz w:val="28"/>
          <w:szCs w:val="28"/>
        </w:rPr>
        <w:t>有效身份证件包括有效期限内的居民身份证、社会保障卡&lt;含照片&gt;</w:t>
      </w:r>
      <w:r>
        <w:rPr>
          <w:rFonts w:hint="eastAsia" w:ascii="仿宋_GB2312" w:hAnsi="仿宋_GB2312" w:eastAsia="仿宋_GB2312" w:cs="仿宋_GB2312"/>
          <w:sz w:val="28"/>
          <w:szCs w:val="28"/>
        </w:rPr>
        <w:t>、</w:t>
      </w:r>
      <w:r>
        <w:rPr>
          <w:rFonts w:ascii="仿宋_GB2312" w:hAnsi="仿宋_GB2312" w:eastAsia="仿宋_GB2312" w:cs="仿宋_GB2312"/>
          <w:sz w:val="28"/>
          <w:szCs w:val="28"/>
        </w:rPr>
        <w:t>港澳居民来往内地通行证、</w:t>
      </w:r>
      <w:r>
        <w:rPr>
          <w:rFonts w:hint="eastAsia" w:ascii="仿宋_GB2312" w:hAnsi="仿宋_GB2312" w:eastAsia="仿宋_GB2312" w:cs="仿宋_GB2312"/>
          <w:sz w:val="28"/>
          <w:szCs w:val="28"/>
        </w:rPr>
        <w:t>中华人民共和国台湾居民居住证、</w:t>
      </w:r>
      <w:r>
        <w:rPr>
          <w:rFonts w:ascii="仿宋_GB2312" w:hAnsi="仿宋_GB2312" w:eastAsia="仿宋_GB2312" w:cs="仿宋_GB2312"/>
          <w:sz w:val="28"/>
          <w:szCs w:val="28"/>
        </w:rPr>
        <w:t>台湾居民来往大陆通行证。不含过期身份证、一代身份证、身份证复印件等其他证件、证明</w:t>
      </w:r>
      <w:r>
        <w:rPr>
          <w:rFonts w:hint="eastAsia" w:ascii="仿宋_GB2312" w:hAnsi="仿宋_GB2312" w:eastAsia="仿宋_GB2312" w:cs="仿宋_GB2312"/>
          <w:sz w:val="28"/>
          <w:szCs w:val="28"/>
        </w:rPr>
        <w:t>。</w:t>
      </w:r>
    </w:p>
    <w:p w14:paraId="750F7AAA">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ascii="仿宋_GB2312" w:hAnsi="仿宋_GB2312" w:eastAsia="仿宋_GB2312" w:cs="仿宋_GB2312"/>
          <w:sz w:val="28"/>
          <w:szCs w:val="28"/>
        </w:rPr>
      </w:pPr>
      <w:r>
        <w:rPr>
          <w:rFonts w:ascii="仿宋_GB2312" w:hAnsi="仿宋_GB2312" w:eastAsia="仿宋_GB2312" w:cs="仿宋_GB2312"/>
          <w:sz w:val="28"/>
          <w:szCs w:val="28"/>
        </w:rPr>
        <w:t>请考生妥善保管本人有效居民身份证件，过期或丢失的，请务必在考前及时到公安机关换领或补办。</w:t>
      </w:r>
    </w:p>
    <w:p w14:paraId="51EF65DB">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ascii="黑体" w:hAnsi="黑体" w:eastAsia="黑体" w:cs="黑体"/>
          <w:sz w:val="28"/>
          <w:szCs w:val="28"/>
        </w:rPr>
      </w:pPr>
      <w:r>
        <w:rPr>
          <w:rFonts w:hint="eastAsia" w:ascii="黑体" w:hAnsi="黑体" w:eastAsia="黑体" w:cs="黑体"/>
          <w:sz w:val="28"/>
          <w:szCs w:val="28"/>
        </w:rPr>
        <w:t>五</w:t>
      </w:r>
      <w:r>
        <w:rPr>
          <w:rFonts w:ascii="黑体" w:hAnsi="黑体" w:eastAsia="黑体" w:cs="黑体"/>
          <w:sz w:val="28"/>
          <w:szCs w:val="28"/>
        </w:rPr>
        <w:t>、本次</w:t>
      </w:r>
      <w:r>
        <w:rPr>
          <w:rFonts w:hint="eastAsia" w:ascii="黑体" w:hAnsi="黑体" w:eastAsia="黑体" w:cs="黑体"/>
          <w:sz w:val="28"/>
          <w:szCs w:val="28"/>
        </w:rPr>
        <w:t>选调</w:t>
      </w:r>
      <w:r>
        <w:rPr>
          <w:rFonts w:ascii="黑体" w:hAnsi="黑体" w:eastAsia="黑体" w:cs="黑体"/>
          <w:sz w:val="28"/>
          <w:szCs w:val="28"/>
        </w:rPr>
        <w:t>中需提供哪些面试资格</w:t>
      </w:r>
      <w:r>
        <w:rPr>
          <w:rFonts w:hint="eastAsia" w:ascii="黑体" w:hAnsi="黑体" w:eastAsia="黑体" w:cs="黑体"/>
          <w:sz w:val="28"/>
          <w:szCs w:val="28"/>
        </w:rPr>
        <w:t>复</w:t>
      </w:r>
      <w:r>
        <w:rPr>
          <w:rFonts w:ascii="黑体" w:hAnsi="黑体" w:eastAsia="黑体" w:cs="黑体"/>
          <w:sz w:val="28"/>
          <w:szCs w:val="28"/>
        </w:rPr>
        <w:t>审材料？</w:t>
      </w:r>
    </w:p>
    <w:p w14:paraId="3AA8F8E4">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考生需本人到现场参加面试资格审查，并提交以下资格复审材料：</w:t>
      </w:r>
    </w:p>
    <w:p w14:paraId="2EB65305">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hint="default"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w:t>
      </w:r>
      <w:r>
        <w:rPr>
          <w:rFonts w:hint="default" w:ascii="仿宋_GB2312" w:hAnsi="仿宋_GB2312" w:eastAsia="仿宋_GB2312" w:cs="仿宋_GB2312"/>
          <w:sz w:val="28"/>
          <w:szCs w:val="28"/>
        </w:rPr>
        <w:t>考生本人有效居民身份证原件和复印件</w:t>
      </w:r>
      <w:r>
        <w:rPr>
          <w:rFonts w:hint="eastAsia" w:ascii="仿宋_GB2312" w:hAnsi="仿宋_GB2312" w:eastAsia="仿宋_GB2312" w:cs="仿宋_GB2312"/>
          <w:sz w:val="28"/>
          <w:szCs w:val="28"/>
          <w:lang w:val="en-US" w:eastAsia="zh-CN"/>
        </w:rPr>
        <w:t>1份</w:t>
      </w:r>
      <w:r>
        <w:rPr>
          <w:rFonts w:hint="default" w:ascii="仿宋_GB2312" w:hAnsi="仿宋_GB2312" w:eastAsia="仿宋_GB2312" w:cs="仿宋_GB2312"/>
          <w:sz w:val="28"/>
          <w:szCs w:val="28"/>
        </w:rPr>
        <w:t>（过期身份证、电子身份证等不得作为资格审查证件）;</w:t>
      </w:r>
    </w:p>
    <w:p w14:paraId="74FCC6D9">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hint="default"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default" w:ascii="仿宋_GB2312" w:hAnsi="仿宋_GB2312" w:eastAsia="仿宋_GB2312" w:cs="仿宋_GB2312"/>
          <w:sz w:val="28"/>
          <w:szCs w:val="28"/>
        </w:rPr>
        <w:t>报名信息表</w:t>
      </w:r>
      <w:r>
        <w:rPr>
          <w:rFonts w:hint="eastAsia" w:ascii="仿宋_GB2312" w:hAnsi="仿宋_GB2312" w:eastAsia="仿宋_GB2312" w:cs="仿宋_GB2312"/>
          <w:sz w:val="28"/>
          <w:szCs w:val="28"/>
          <w:lang w:val="en-US" w:eastAsia="zh-CN"/>
        </w:rPr>
        <w:t>2份</w:t>
      </w:r>
      <w:r>
        <w:rPr>
          <w:rFonts w:hint="default" w:ascii="仿宋_GB2312" w:hAnsi="仿宋_GB2312" w:eastAsia="仿宋_GB2312" w:cs="仿宋_GB2312"/>
          <w:sz w:val="28"/>
          <w:szCs w:val="28"/>
        </w:rPr>
        <w:t>（按照干部管理权限经所在单位</w:t>
      </w:r>
      <w:r>
        <w:rPr>
          <w:rFonts w:hint="default" w:ascii="仿宋_GB2312" w:hAnsi="仿宋_GB2312" w:eastAsia="仿宋_GB2312" w:cs="仿宋_GB2312"/>
          <w:sz w:val="28"/>
          <w:szCs w:val="28"/>
          <w:lang w:eastAsia="zh-CN"/>
        </w:rPr>
        <w:t>、</w:t>
      </w:r>
      <w:r>
        <w:rPr>
          <w:rFonts w:hint="default" w:ascii="仿宋_GB2312" w:hAnsi="仿宋_GB2312" w:eastAsia="仿宋_GB2312" w:cs="仿宋_GB2312"/>
          <w:sz w:val="28"/>
          <w:szCs w:val="28"/>
        </w:rPr>
        <w:t>主管部门</w:t>
      </w:r>
      <w:r>
        <w:rPr>
          <w:rFonts w:hint="default" w:ascii="仿宋_GB2312" w:hAnsi="仿宋_GB2312" w:eastAsia="仿宋_GB2312" w:cs="仿宋_GB2312"/>
          <w:sz w:val="28"/>
          <w:szCs w:val="28"/>
          <w:lang w:eastAsia="zh-CN"/>
        </w:rPr>
        <w:t>、</w:t>
      </w:r>
      <w:r>
        <w:rPr>
          <w:rFonts w:hint="default" w:ascii="仿宋_GB2312" w:hAnsi="仿宋_GB2312" w:eastAsia="仿宋_GB2312" w:cs="仿宋_GB2312"/>
          <w:sz w:val="28"/>
          <w:szCs w:val="28"/>
          <w:lang w:val="en-US" w:eastAsia="zh-CN"/>
        </w:rPr>
        <w:t>组织人事部门</w:t>
      </w:r>
      <w:r>
        <w:rPr>
          <w:rFonts w:hint="default" w:ascii="仿宋_GB2312" w:hAnsi="仿宋_GB2312" w:eastAsia="仿宋_GB2312" w:cs="仿宋_GB2312"/>
          <w:sz w:val="28"/>
          <w:szCs w:val="28"/>
        </w:rPr>
        <w:t>审核同意报考并盖章）;</w:t>
      </w:r>
    </w:p>
    <w:p w14:paraId="5D1A8BB5">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hint="default"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w:t>
      </w:r>
      <w:r>
        <w:rPr>
          <w:rFonts w:hint="default" w:ascii="仿宋_GB2312" w:hAnsi="仿宋_GB2312" w:eastAsia="仿宋_GB2312" w:cs="仿宋_GB2312"/>
          <w:sz w:val="28"/>
          <w:szCs w:val="28"/>
        </w:rPr>
        <w:t>学历（学位）证书原件和复印件</w:t>
      </w:r>
      <w:r>
        <w:rPr>
          <w:rFonts w:hint="eastAsia" w:ascii="仿宋_GB2312" w:hAnsi="仿宋_GB2312" w:eastAsia="仿宋_GB2312" w:cs="仿宋_GB2312"/>
          <w:sz w:val="28"/>
          <w:szCs w:val="28"/>
          <w:lang w:val="en-US" w:eastAsia="zh-CN"/>
        </w:rPr>
        <w:t>1份</w:t>
      </w:r>
      <w:r>
        <w:rPr>
          <w:rFonts w:hint="default" w:ascii="仿宋_GB2312" w:hAnsi="仿宋_GB2312" w:eastAsia="仿宋_GB2312" w:cs="仿宋_GB2312"/>
          <w:sz w:val="28"/>
          <w:szCs w:val="28"/>
        </w:rPr>
        <w:t>;</w:t>
      </w:r>
    </w:p>
    <w:p w14:paraId="7656901C">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hint="default"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w:t>
      </w:r>
      <w:r>
        <w:rPr>
          <w:rFonts w:hint="default" w:ascii="仿宋_GB2312" w:hAnsi="仿宋_GB2312" w:eastAsia="仿宋_GB2312" w:cs="仿宋_GB2312"/>
          <w:sz w:val="28"/>
          <w:szCs w:val="28"/>
        </w:rPr>
        <w:t>教育部学历证书电子注册备案表</w:t>
      </w:r>
      <w:r>
        <w:rPr>
          <w:rFonts w:hint="eastAsia" w:ascii="仿宋_GB2312" w:hAnsi="仿宋_GB2312" w:eastAsia="仿宋_GB2312" w:cs="仿宋_GB2312"/>
          <w:sz w:val="28"/>
          <w:szCs w:val="28"/>
          <w:lang w:val="en-US" w:eastAsia="zh-CN"/>
        </w:rPr>
        <w:t>1份</w:t>
      </w:r>
      <w:r>
        <w:rPr>
          <w:rFonts w:hint="default" w:ascii="仿宋_GB2312" w:hAnsi="仿宋_GB2312" w:eastAsia="仿宋_GB2312" w:cs="仿宋_GB2312"/>
          <w:sz w:val="28"/>
          <w:szCs w:val="28"/>
        </w:rPr>
        <w:t>;</w:t>
      </w:r>
    </w:p>
    <w:p w14:paraId="18D7A072">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hint="default"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5.</w:t>
      </w:r>
      <w:r>
        <w:rPr>
          <w:rFonts w:hint="default" w:ascii="仿宋_GB2312" w:hAnsi="仿宋_GB2312" w:eastAsia="仿宋_GB2312" w:cs="仿宋_GB2312"/>
          <w:sz w:val="28"/>
          <w:szCs w:val="28"/>
        </w:rPr>
        <w:t>公务员登记表</w:t>
      </w:r>
      <w:r>
        <w:rPr>
          <w:rFonts w:hint="eastAsia" w:ascii="仿宋_GB2312" w:hAnsi="仿宋_GB2312" w:eastAsia="仿宋_GB2312" w:cs="仿宋_GB2312"/>
          <w:sz w:val="28"/>
          <w:szCs w:val="28"/>
          <w:lang w:val="en-US" w:eastAsia="zh-CN"/>
        </w:rPr>
        <w:t>1份</w:t>
      </w:r>
      <w:r>
        <w:rPr>
          <w:rFonts w:hint="default" w:ascii="仿宋_GB2312" w:hAnsi="仿宋_GB2312" w:eastAsia="仿宋_GB2312" w:cs="仿宋_GB2312"/>
          <w:sz w:val="28"/>
          <w:szCs w:val="28"/>
        </w:rPr>
        <w:t>（参照公务员法管理机关〈单位〉工作人员登记表）、事业单位聘用工作人员审批表复印件（须加盖单位及主管部门公章）</w:t>
      </w:r>
      <w:r>
        <w:rPr>
          <w:rFonts w:hint="eastAsia" w:ascii="仿宋_GB2312" w:hAnsi="仿宋_GB2312" w:eastAsia="仿宋_GB2312" w:cs="仿宋_GB2312"/>
          <w:sz w:val="28"/>
          <w:szCs w:val="28"/>
          <w:lang w:eastAsia="zh-CN"/>
        </w:rPr>
        <w:t>；</w:t>
      </w:r>
    </w:p>
    <w:p w14:paraId="117D7BA0">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hint="default"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6.</w:t>
      </w:r>
      <w:r>
        <w:rPr>
          <w:rFonts w:hint="default" w:ascii="仿宋_GB2312" w:hAnsi="仿宋_GB2312" w:eastAsia="仿宋_GB2312" w:cs="仿宋_GB2312"/>
          <w:sz w:val="28"/>
          <w:szCs w:val="28"/>
        </w:rPr>
        <w:t>岗位要求的其他有关证明材料原件（指未存入本人人事档案资料，如工作经历证明）或复印件（指已存入本人人事档案资料，如岗位聘用资料），上述资料均需加盖单位和主管部门公章</w:t>
      </w:r>
      <w:r>
        <w:rPr>
          <w:rFonts w:hint="eastAsia" w:ascii="仿宋_GB2312" w:hAnsi="仿宋_GB2312" w:eastAsia="仿宋_GB2312" w:cs="仿宋_GB2312"/>
          <w:sz w:val="28"/>
          <w:szCs w:val="28"/>
          <w:lang w:eastAsia="zh-CN"/>
        </w:rPr>
        <w:t>；</w:t>
      </w:r>
    </w:p>
    <w:p w14:paraId="1BDD6EF1">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w:t>
      </w:r>
      <w:r>
        <w:rPr>
          <w:rFonts w:hint="default" w:ascii="仿宋_GB2312" w:hAnsi="仿宋_GB2312" w:eastAsia="仿宋_GB2312" w:cs="仿宋_GB2312"/>
          <w:sz w:val="28"/>
          <w:szCs w:val="28"/>
          <w:lang w:val="en-US" w:eastAsia="zh-CN"/>
        </w:rPr>
        <w:t>近</w:t>
      </w:r>
      <w:r>
        <w:rPr>
          <w:rFonts w:hint="eastAsia" w:ascii="仿宋_GB2312" w:hAnsi="仿宋_GB2312" w:eastAsia="仿宋_GB2312" w:cs="仿宋_GB2312"/>
          <w:sz w:val="28"/>
          <w:szCs w:val="28"/>
          <w:lang w:val="en-US" w:eastAsia="zh-CN"/>
        </w:rPr>
        <w:t>2</w:t>
      </w:r>
      <w:r>
        <w:rPr>
          <w:rFonts w:hint="default" w:ascii="仿宋_GB2312" w:hAnsi="仿宋_GB2312" w:eastAsia="仿宋_GB2312" w:cs="仿宋_GB2312"/>
          <w:sz w:val="28"/>
          <w:szCs w:val="28"/>
          <w:lang w:val="en-US" w:eastAsia="zh-CN"/>
        </w:rPr>
        <w:t>年年度考核登记表复印件或考核结果证明</w:t>
      </w:r>
      <w:r>
        <w:rPr>
          <w:rFonts w:hint="eastAsia" w:ascii="仿宋_GB2312" w:hAnsi="仿宋_GB2312" w:eastAsia="仿宋_GB2312" w:cs="仿宋_GB2312"/>
          <w:sz w:val="28"/>
          <w:szCs w:val="28"/>
          <w:lang w:val="en-US" w:eastAsia="zh-CN"/>
        </w:rPr>
        <w:t>（复印件须加盖单位公章）</w:t>
      </w:r>
      <w:r>
        <w:rPr>
          <w:rFonts w:hint="default" w:ascii="仿宋_GB2312" w:hAnsi="仿宋_GB2312" w:eastAsia="仿宋_GB2312" w:cs="仿宋_GB2312"/>
          <w:sz w:val="28"/>
          <w:szCs w:val="28"/>
          <w:lang w:val="en-US" w:eastAsia="zh-CN"/>
        </w:rPr>
        <w:t>。</w:t>
      </w:r>
    </w:p>
    <w:p w14:paraId="28FC9F79">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ascii="黑体" w:hAnsi="黑体" w:eastAsia="黑体" w:cs="黑体"/>
          <w:sz w:val="28"/>
          <w:szCs w:val="28"/>
        </w:rPr>
      </w:pPr>
      <w:r>
        <w:rPr>
          <w:rFonts w:hint="eastAsia" w:ascii="黑体" w:hAnsi="黑体" w:eastAsia="黑体" w:cs="黑体"/>
          <w:sz w:val="28"/>
          <w:szCs w:val="28"/>
        </w:rPr>
        <w:t>六</w:t>
      </w:r>
      <w:r>
        <w:rPr>
          <w:rFonts w:ascii="黑体" w:hAnsi="黑体" w:eastAsia="黑体" w:cs="黑体"/>
          <w:sz w:val="28"/>
          <w:szCs w:val="28"/>
        </w:rPr>
        <w:t>、违纪违规及存在不诚信情形的</w:t>
      </w:r>
      <w:r>
        <w:rPr>
          <w:rFonts w:hint="eastAsia" w:ascii="黑体" w:hAnsi="黑体" w:eastAsia="黑体" w:cs="黑体"/>
          <w:sz w:val="28"/>
          <w:szCs w:val="28"/>
        </w:rPr>
        <w:t>报考</w:t>
      </w:r>
      <w:r>
        <w:rPr>
          <w:rFonts w:ascii="黑体" w:hAnsi="黑体" w:eastAsia="黑体" w:cs="黑体"/>
          <w:sz w:val="28"/>
          <w:szCs w:val="28"/>
        </w:rPr>
        <w:t>人员如何处理？</w:t>
      </w:r>
    </w:p>
    <w:p w14:paraId="359C179E">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ascii="仿宋_GB2312" w:hAnsi="仿宋_GB2312" w:eastAsia="仿宋_GB2312" w:cs="仿宋_GB2312"/>
          <w:sz w:val="28"/>
          <w:szCs w:val="28"/>
        </w:rPr>
      </w:pPr>
      <w:r>
        <w:rPr>
          <w:rFonts w:hint="eastAsia" w:ascii="仿宋_GB2312" w:hAnsi="仿宋_GB2312" w:eastAsia="仿宋_GB2312" w:cs="仿宋_GB2312"/>
          <w:sz w:val="28"/>
          <w:szCs w:val="28"/>
        </w:rPr>
        <w:t>报考</w:t>
      </w:r>
      <w:r>
        <w:rPr>
          <w:rFonts w:ascii="仿宋_GB2312" w:hAnsi="仿宋_GB2312" w:eastAsia="仿宋_GB2312" w:cs="仿宋_GB2312"/>
          <w:sz w:val="28"/>
          <w:szCs w:val="28"/>
        </w:rPr>
        <w:t>人员要严格遵守公开</w:t>
      </w:r>
      <w:r>
        <w:rPr>
          <w:rFonts w:hint="eastAsia" w:ascii="仿宋_GB2312" w:hAnsi="仿宋_GB2312" w:eastAsia="仿宋_GB2312" w:cs="仿宋_GB2312"/>
          <w:sz w:val="28"/>
          <w:szCs w:val="28"/>
        </w:rPr>
        <w:t>选调</w:t>
      </w:r>
      <w:r>
        <w:rPr>
          <w:rFonts w:ascii="仿宋_GB2312" w:hAnsi="仿宋_GB2312" w:eastAsia="仿宋_GB2312" w:cs="仿宋_GB2312"/>
          <w:sz w:val="28"/>
          <w:szCs w:val="28"/>
        </w:rPr>
        <w:t>的相关政策规定，遵从事业单位人事综合管理部门、人事考试机构和</w:t>
      </w:r>
      <w:r>
        <w:rPr>
          <w:rFonts w:hint="eastAsia" w:ascii="仿宋_GB2312" w:hAnsi="仿宋_GB2312" w:eastAsia="仿宋_GB2312" w:cs="仿宋_GB2312"/>
          <w:sz w:val="28"/>
          <w:szCs w:val="28"/>
        </w:rPr>
        <w:t>选调</w:t>
      </w:r>
      <w:r>
        <w:rPr>
          <w:rFonts w:ascii="仿宋_GB2312" w:hAnsi="仿宋_GB2312" w:eastAsia="仿宋_GB2312" w:cs="仿宋_GB2312"/>
          <w:sz w:val="28"/>
          <w:szCs w:val="28"/>
        </w:rPr>
        <w:t>单位或其主管部门（举办单位）的统一安排，其在</w:t>
      </w:r>
      <w:r>
        <w:rPr>
          <w:rFonts w:hint="eastAsia" w:ascii="仿宋_GB2312" w:hAnsi="仿宋_GB2312" w:eastAsia="仿宋_GB2312" w:cs="仿宋_GB2312"/>
          <w:sz w:val="28"/>
          <w:szCs w:val="28"/>
        </w:rPr>
        <w:t>参加选调</w:t>
      </w:r>
      <w:r>
        <w:rPr>
          <w:rFonts w:ascii="仿宋_GB2312" w:hAnsi="仿宋_GB2312" w:eastAsia="仿宋_GB2312" w:cs="仿宋_GB2312"/>
          <w:sz w:val="28"/>
          <w:szCs w:val="28"/>
        </w:rPr>
        <w:t>期间的表现，将作为公开</w:t>
      </w:r>
      <w:r>
        <w:rPr>
          <w:rFonts w:hint="eastAsia" w:ascii="仿宋_GB2312" w:hAnsi="仿宋_GB2312" w:eastAsia="仿宋_GB2312" w:cs="仿宋_GB2312"/>
          <w:sz w:val="28"/>
          <w:szCs w:val="28"/>
        </w:rPr>
        <w:t>选调</w:t>
      </w:r>
      <w:r>
        <w:rPr>
          <w:rFonts w:ascii="仿宋_GB2312" w:hAnsi="仿宋_GB2312" w:eastAsia="仿宋_GB2312" w:cs="仿宋_GB2312"/>
          <w:sz w:val="28"/>
          <w:szCs w:val="28"/>
        </w:rPr>
        <w:t>考察的重要内容之一。</w:t>
      </w:r>
    </w:p>
    <w:p w14:paraId="57FE63E7">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ascii="仿宋_GB2312" w:hAnsi="仿宋_GB2312" w:eastAsia="仿宋_GB2312" w:cs="仿宋_GB2312"/>
          <w:sz w:val="28"/>
          <w:szCs w:val="28"/>
        </w:rPr>
      </w:pPr>
      <w:r>
        <w:rPr>
          <w:rFonts w:ascii="仿宋_GB2312" w:hAnsi="仿宋_GB2312" w:eastAsia="仿宋_GB2312" w:cs="仿宋_GB2312"/>
          <w:sz w:val="28"/>
          <w:szCs w:val="28"/>
        </w:rPr>
        <w:t>对违反公开</w:t>
      </w:r>
      <w:r>
        <w:rPr>
          <w:rFonts w:hint="eastAsia" w:ascii="仿宋_GB2312" w:hAnsi="仿宋_GB2312" w:eastAsia="仿宋_GB2312" w:cs="仿宋_GB2312"/>
          <w:sz w:val="28"/>
          <w:szCs w:val="28"/>
        </w:rPr>
        <w:t>选调</w:t>
      </w:r>
      <w:r>
        <w:rPr>
          <w:rFonts w:ascii="仿宋_GB2312" w:hAnsi="仿宋_GB2312" w:eastAsia="仿宋_GB2312" w:cs="仿宋_GB2312"/>
          <w:sz w:val="28"/>
          <w:szCs w:val="28"/>
        </w:rPr>
        <w:t>纪律的</w:t>
      </w:r>
      <w:r>
        <w:rPr>
          <w:rFonts w:hint="eastAsia" w:ascii="仿宋_GB2312" w:hAnsi="仿宋_GB2312" w:eastAsia="仿宋_GB2312" w:cs="仿宋_GB2312"/>
          <w:sz w:val="28"/>
          <w:szCs w:val="28"/>
        </w:rPr>
        <w:t>报考</w:t>
      </w:r>
      <w:r>
        <w:rPr>
          <w:rFonts w:ascii="仿宋_GB2312" w:hAnsi="仿宋_GB2312" w:eastAsia="仿宋_GB2312" w:cs="仿宋_GB2312"/>
          <w:sz w:val="28"/>
          <w:szCs w:val="28"/>
        </w:rPr>
        <w:t>人员，</w:t>
      </w:r>
      <w:r>
        <w:rPr>
          <w:rFonts w:hint="eastAsia" w:ascii="仿宋_GB2312" w:hAnsi="仿宋_GB2312" w:eastAsia="仿宋_GB2312" w:cs="仿宋_GB2312"/>
          <w:sz w:val="28"/>
          <w:szCs w:val="28"/>
        </w:rPr>
        <w:t>由主管部门将违纪情况反馈原工作单位</w:t>
      </w:r>
      <w:r>
        <w:rPr>
          <w:rFonts w:ascii="仿宋_GB2312" w:hAnsi="仿宋_GB2312" w:eastAsia="仿宋_GB2312" w:cs="仿宋_GB2312"/>
          <w:sz w:val="28"/>
          <w:szCs w:val="28"/>
        </w:rPr>
        <w:t>。</w:t>
      </w:r>
    </w:p>
    <w:p w14:paraId="7BFDE002">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hint="eastAsia" w:ascii="黑体" w:hAnsi="黑体" w:eastAsia="黑体" w:cs="黑体"/>
          <w:sz w:val="28"/>
          <w:szCs w:val="28"/>
        </w:rPr>
      </w:pPr>
      <w:r>
        <w:rPr>
          <w:rFonts w:hint="eastAsia" w:ascii="黑体" w:hAnsi="黑体" w:eastAsia="黑体" w:cs="黑体"/>
          <w:sz w:val="28"/>
          <w:szCs w:val="28"/>
        </w:rPr>
        <w:t>七、其他</w:t>
      </w:r>
    </w:p>
    <w:p w14:paraId="4815607F">
      <w:pPr>
        <w:keepNext w:val="0"/>
        <w:keepLines w:val="0"/>
        <w:pageBreakBefore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ascii="Times New Roman" w:hAnsi="Times New Roman" w:eastAsia="方正仿宋_GB2312"/>
          <w:snapToGrid w:val="0"/>
          <w:kern w:val="0"/>
          <w:sz w:val="32"/>
          <w:szCs w:val="32"/>
        </w:rPr>
      </w:pPr>
      <w:r>
        <w:rPr>
          <w:rFonts w:ascii="仿宋_GB2312" w:hAnsi="仿宋_GB2312" w:eastAsia="仿宋_GB2312" w:cs="仿宋_GB2312"/>
          <w:sz w:val="28"/>
          <w:szCs w:val="28"/>
        </w:rPr>
        <w:t>本</w:t>
      </w:r>
      <w:r>
        <w:rPr>
          <w:rFonts w:hint="eastAsia" w:ascii="仿宋_GB2312" w:hAnsi="仿宋_GB2312" w:eastAsia="仿宋_GB2312" w:cs="仿宋_GB2312"/>
          <w:sz w:val="28"/>
          <w:szCs w:val="28"/>
        </w:rPr>
        <w:t>次选调</w:t>
      </w:r>
      <w:r>
        <w:rPr>
          <w:rFonts w:ascii="仿宋_GB2312" w:hAnsi="仿宋_GB2312" w:eastAsia="仿宋_GB2312" w:cs="仿宋_GB2312"/>
          <w:sz w:val="28"/>
          <w:szCs w:val="28"/>
        </w:rPr>
        <w:t>公告</w:t>
      </w:r>
      <w:r>
        <w:rPr>
          <w:rFonts w:hint="eastAsia" w:ascii="仿宋_GB2312" w:hAnsi="仿宋_GB2312" w:eastAsia="仿宋_GB2312" w:cs="仿宋_GB2312"/>
          <w:sz w:val="28"/>
          <w:szCs w:val="28"/>
        </w:rPr>
        <w:t>中</w:t>
      </w:r>
      <w:r>
        <w:rPr>
          <w:rFonts w:ascii="仿宋_GB2312" w:hAnsi="仿宋_GB2312" w:eastAsia="仿宋_GB2312" w:cs="仿宋_GB2312"/>
          <w:sz w:val="28"/>
          <w:szCs w:val="28"/>
        </w:rPr>
        <w:t>所指“以上”“以下”“以前”“以后”均包含本级（数），以此类推</w:t>
      </w:r>
      <w:r>
        <w:rPr>
          <w:rFonts w:hint="eastAsia" w:ascii="仿宋_GB2312" w:hAnsi="仿宋_GB2312" w:eastAsia="仿宋_GB2312" w:cs="仿宋_GB2312"/>
          <w:sz w:val="28"/>
          <w:szCs w:val="28"/>
        </w:rPr>
        <w:t>；工作经历年限、最低服务年限、任职经历年限等的计算时间均截至报名开始的第一日（202</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26</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w:t>
      </w:r>
    </w:p>
    <w:p w14:paraId="4E1F7C09">
      <w:pPr>
        <w:spacing w:line="500" w:lineRule="exact"/>
        <w:jc w:val="center"/>
        <w:outlineLvl w:val="9"/>
        <w:rPr>
          <w:rFonts w:hint="default" w:ascii="方正小标宋简体" w:hAnsi="方正小标宋简体" w:eastAsia="方正小标宋简体" w:cs="方正小标宋简体"/>
          <w:b w:val="0"/>
          <w:bCs w:val="0"/>
          <w:sz w:val="44"/>
          <w:szCs w:val="44"/>
          <w:lang w:val="en-US" w:eastAsia="zh-CN"/>
        </w:rPr>
      </w:pPr>
    </w:p>
    <w:p w14:paraId="1E4327A9">
      <w:bookmarkStart w:id="0" w:name="_GoBack"/>
      <w:bookmarkEnd w:id="0"/>
    </w:p>
    <w:sectPr>
      <w:footerReference r:id="rId3"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方正仿宋_GB2312">
    <w:altName w:val="仿宋"/>
    <w:panose1 w:val="02000000000000000000"/>
    <w:charset w:val="00"/>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8AC9FA">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27EB802">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327EB802">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20456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首行缩进"/>
    <w:basedOn w:val="1"/>
    <w:qFormat/>
    <w:uiPriority w:val="0"/>
  </w:style>
  <w:style w:type="paragraph" w:styleId="3">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2025-05-16T13:26:37Z</dcterms:created>
  <dc:creator>Administrator</dc:creator>
  <cp:lastModifiedBy>叮咚</cp:lastModifiedBy>
  <dcterms:modified xsi:type="dcterms:W3CDTF">2025-05-16T13:26:50Z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eyJoZGlkIjoiN2UzMmViNTY5YWUyMjkyODg3YmQ5YmMzZjlkODE2NDAiLCJ1c2VySWQiOiIxMTAxNTcyODI3In0=</vt:lpwstr>
  </property>
  <property fmtid="{D5CDD505-2E9C-101B-9397-08002B2CF9AE}" pid="4" name="ICV">
    <vt:lpwstr>C2F7759EAE7543F0B969C157720E3BC5_12</vt:lpwstr>
  </property>
</Properties>
</file>