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15D0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5" w:lineRule="atLeast"/>
        <w:ind w:left="0" w:right="0" w:firstLine="6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bookmarkStart w:id="0" w:name="_GoBack"/>
      <w:bookmarkEnd w:id="0"/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tbl>
      <w:tblPr>
        <w:tblW w:w="8520" w:type="dxa"/>
        <w:tblInd w:w="0" w:type="dxa"/>
        <w:tblBorders>
          <w:top w:val="none" w:color="auto" w:sz="0" w:space="0"/>
          <w:left w:val="none" w:color="auto" w:sz="0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35"/>
        <w:gridCol w:w="1410"/>
        <w:gridCol w:w="4875"/>
      </w:tblGrid>
      <w:tr w14:paraId="142DAFEF">
        <w:tblPrEx>
          <w:tblBorders>
            <w:top w:val="none" w:color="auto" w:sz="0" w:space="0"/>
            <w:left w:val="none" w:color="auto" w:sz="0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D761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引进职位</w:t>
            </w:r>
          </w:p>
        </w:tc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16A7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引进人数</w:t>
            </w:r>
          </w:p>
        </w:tc>
        <w:tc>
          <w:tcPr>
            <w:tcW w:w="4875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BC1D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引进对象</w:t>
            </w:r>
          </w:p>
        </w:tc>
      </w:tr>
      <w:tr w14:paraId="44CED64F">
        <w:tblPrEx>
          <w:tblBorders>
            <w:top w:val="none" w:color="auto" w:sz="0" w:space="0"/>
            <w:left w:val="none" w:color="auto" w:sz="0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0" w:hRule="atLeast"/>
        </w:trPr>
        <w:tc>
          <w:tcPr>
            <w:tcW w:w="2235" w:type="dxa"/>
            <w:tcBorders>
              <w:top w:val="nil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DEC9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初中学科教师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F3EC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3</w:t>
            </w:r>
          </w:p>
        </w:tc>
        <w:tc>
          <w:tcPr>
            <w:tcW w:w="4875" w:type="dxa"/>
            <w:tcBorders>
              <w:top w:val="nil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51AD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1.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任教初中语文、数学、英语、科学或社会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·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法治学科；</w:t>
            </w:r>
          </w:p>
          <w:p w14:paraId="29C56C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2.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符合下列条件之一：</w:t>
            </w:r>
          </w:p>
          <w:p w14:paraId="0170BA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国家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“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万人计划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”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教学名师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、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全国教书育人楷模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、全国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模范教师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、全国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优秀教师；</w:t>
            </w:r>
          </w:p>
          <w:p w14:paraId="7A93C5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②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省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“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万人计划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”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教学名师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、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省功勋教师（杰出教师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）、省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特级教师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；</w:t>
            </w:r>
          </w:p>
          <w:p w14:paraId="7224B8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③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正高级教师。</w:t>
            </w:r>
          </w:p>
        </w:tc>
      </w:tr>
      <w:tr w14:paraId="5AB68C9F">
        <w:tblPrEx>
          <w:tblBorders>
            <w:top w:val="none" w:color="auto" w:sz="0" w:space="0"/>
            <w:left w:val="none" w:color="auto" w:sz="0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5" w:hRule="atLeast"/>
        </w:trPr>
        <w:tc>
          <w:tcPr>
            <w:tcW w:w="2235" w:type="dxa"/>
            <w:tcBorders>
              <w:top w:val="nil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A6AD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高水平体育教师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1C40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3</w:t>
            </w:r>
          </w:p>
        </w:tc>
        <w:tc>
          <w:tcPr>
            <w:tcW w:w="4875" w:type="dxa"/>
            <w:tcBorders>
              <w:top w:val="nil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8756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1.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足球、篮球、排球、乒乓球、羽毛球或网球方向；</w:t>
            </w:r>
          </w:p>
          <w:p w14:paraId="226E16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2.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具有省级以上优秀运动队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、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职业体育俱乐部运动队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、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高等院校高水平运动队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3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年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及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以上专业运动训练经历，且取得运动健将及以上技术等级。</w:t>
            </w:r>
          </w:p>
        </w:tc>
      </w:tr>
    </w:tbl>
    <w:p w14:paraId="5BDB8B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5" w:lineRule="atLeast"/>
        <w:ind w:left="0" w:right="0" w:firstLine="6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 w14:paraId="0871FC1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566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2025-05-27T10:00:13Z</dcterms:created>
  <dc:creator>admin</dc:creator>
  <cp:lastModifiedBy>Lili</cp:lastModifiedBy>
  <dcterms:modified xsi:type="dcterms:W3CDTF">2025-05-27T10:00:23Z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eyJoZGlkIjoiNWI2NmI0NTRjNGYyM2YwZmNiN2FjOTVkZDhlZmU4NmUiLCJ1c2VySWQiOiIyOTMxNzc2NDYifQ==</vt:lpwstr>
  </property>
  <property fmtid="{D5CDD505-2E9C-101B-9397-08002B2CF9AE}" pid="4" name="ICV">
    <vt:lpwstr>0B4A142A37514AE2B2A1FF3765673524_12</vt:lpwstr>
  </property>
</Properties>
</file>