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640" w:leftChars="-200" w:right="-826" w:rightChars="-258" w:firstLine="642" w:firstLineChars="200"/>
        <w:jc w:val="left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ascii="Times New Roman" w:hAnsi="Times New Roman" w:eastAsia="方正小标宋简体"/>
          <w:color w:val="auto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/>
          <w:b/>
          <w:bCs/>
          <w:color w:val="auto"/>
          <w:kern w:val="0"/>
          <w:sz w:val="44"/>
          <w:szCs w:val="44"/>
          <w:highlight w:val="none"/>
        </w:rPr>
      </w:pPr>
      <w:r>
        <w:rPr>
          <w:rFonts w:ascii="Times New Roman" w:hAnsi="Times New Roman" w:eastAsia="方正小标宋简体"/>
          <w:b/>
          <w:bCs/>
          <w:color w:val="auto"/>
          <w:kern w:val="0"/>
          <w:sz w:val="44"/>
          <w:szCs w:val="44"/>
          <w:highlight w:val="none"/>
        </w:rPr>
        <w:t>2025年度引才需求信息表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/>
          <w:b/>
          <w:bCs/>
          <w:color w:val="auto"/>
          <w:kern w:val="0"/>
          <w:sz w:val="44"/>
          <w:szCs w:val="44"/>
          <w:highlight w:val="none"/>
        </w:rPr>
      </w:pPr>
    </w:p>
    <w:tbl>
      <w:tblPr>
        <w:tblStyle w:val="4"/>
        <w:tblW w:w="14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992"/>
        <w:gridCol w:w="3544"/>
        <w:gridCol w:w="1215"/>
        <w:gridCol w:w="1789"/>
        <w:gridCol w:w="1899"/>
        <w:gridCol w:w="699"/>
        <w:gridCol w:w="112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引进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岗位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专业及专业代码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职务职称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要求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学历学位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要求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其他要求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人数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引进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方式</w:t>
            </w:r>
          </w:p>
        </w:tc>
        <w:tc>
          <w:tcPr>
            <w:tcW w:w="2498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提供薪酬、生活待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  <w:t>遇或其他优惠条件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哲学门类01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经济学门类02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法学门类03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教育学门类04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历史学门类 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理学门类 07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工学门类 08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农学门类 09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博士研究生学历且取得相应学位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年龄45周岁及以下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10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仿宋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博士享受博士津贴等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法学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类</w:t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0301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年龄35周岁及以下；中共党员（含中共预备党员）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政治学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类</w:t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0302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年龄35周岁及以下；中共党员（含中共预备党员）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博士享受博士津贴等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马克思主义理论</w:t>
            </w:r>
            <w:r>
              <w:rPr>
                <w:rFonts w:hint="eastAsia" w:ascii="Times New Roman" w:hAnsi="Times New Roman" w:eastAsia="方正仿宋简体"/>
                <w:bCs/>
                <w:color w:val="auto"/>
                <w:kern w:val="0"/>
                <w:sz w:val="24"/>
                <w:highlight w:val="none"/>
              </w:rPr>
              <w:t>类</w:t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0305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fldChar w:fldCharType="begin"/>
            </w:r>
            <w:r>
              <w:rPr>
                <w:rFonts w:ascii="Times New Roman" w:hAnsi="Times New Roman"/>
                <w:color w:val="auto"/>
                <w:highlight w:val="none"/>
              </w:rPr>
              <w:instrText xml:space="preserve"> HYPERLINK "https://yz.chsi.com.cn/zyk/specialityDetail.do?zymc=%e4%b8%ad%e5%85%b1%e5%85%9a%e5%8f%b2%e5%85%9a%e5%bb%ba%e5%ad%a6&amp;zydm=030700&amp;cckey=10&amp;ssdm=&amp;method=distribution" \t "https://yz.chsi.com.cn/zyk/_blank" </w:instrText>
            </w:r>
            <w:r>
              <w:rPr>
                <w:rFonts w:ascii="Times New Roman" w:hAnsi="Times New Roman"/>
                <w:color w:val="auto"/>
                <w:highlight w:val="none"/>
              </w:rPr>
              <w:fldChar w:fldCharType="separate"/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中共党史党建学</w:t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fldChar w:fldCharType="end"/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030700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年龄35周岁及以下；中共党员（含中共预备党员）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计算机科学与技术</w:t>
            </w:r>
            <w:r>
              <w:rPr>
                <w:rFonts w:hint="eastAsia" w:ascii="Times New Roman" w:hAnsi="Times New Roman" w:eastAsia="方正仿宋简体"/>
                <w:bCs/>
                <w:color w:val="auto"/>
                <w:kern w:val="0"/>
                <w:sz w:val="24"/>
                <w:highlight w:val="none"/>
              </w:rPr>
              <w:t>类</w:t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0812、0775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电子信息085400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300" w:lineRule="exact"/>
              <w:jc w:val="center"/>
              <w:textAlignment w:val="auto"/>
              <w:rPr>
                <w:rFonts w:ascii="Times New Roman" w:hAnsi="Times New Roman" w:eastAsia="方正黑体简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6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6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畜牧095133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农业生物环境与能源工程082803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spacing w:val="-11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动</w:t>
            </w:r>
            <w:r>
              <w:rPr>
                <w:rFonts w:ascii="Times New Roman" w:hAnsi="Times New Roman" w:eastAsia="方正仿宋简体"/>
                <w:color w:val="auto"/>
                <w:spacing w:val="-11"/>
                <w:kern w:val="0"/>
                <w:sz w:val="24"/>
                <w:highlight w:val="none"/>
              </w:rPr>
              <w:t>物营养与饲料科学</w:t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090502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临床兽医学090603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基础兽医学090601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兽医095200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7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7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学科教学（数学）045104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基础数学070101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8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8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舞蹈135300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年龄35周岁及以下；加试舞蹈技能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9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9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土木工程081400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、085901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土木水利085900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管理科学与工程087100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桥梁与隧道工程081406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restart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博士享受博士津贴等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10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10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机械电子工程080202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spacing w:val="-11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机</w:t>
            </w:r>
            <w:r>
              <w:rPr>
                <w:rFonts w:ascii="Times New Roman" w:hAnsi="Times New Roman" w:eastAsia="方正仿宋简体"/>
                <w:color w:val="auto"/>
                <w:spacing w:val="-11"/>
                <w:kern w:val="0"/>
                <w:sz w:val="24"/>
                <w:highlight w:val="none"/>
              </w:rPr>
              <w:t>械制造及其自动化</w:t>
            </w: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080201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仪器科学与技术080400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  <w:jc w:val="center"/>
        </w:trPr>
        <w:tc>
          <w:tcPr>
            <w:tcW w:w="87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11</w:t>
            </w:r>
          </w:p>
        </w:tc>
        <w:tc>
          <w:tcPr>
            <w:tcW w:w="992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专任教师</w:t>
            </w:r>
            <w:r>
              <w:rPr>
                <w:rFonts w:hint="eastAsia"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11</w:t>
            </w:r>
          </w:p>
        </w:tc>
        <w:tc>
          <w:tcPr>
            <w:tcW w:w="3544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体育教育训练学040303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学科教学（体育）045112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left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民族传统体育学040304</w:t>
            </w:r>
          </w:p>
        </w:tc>
        <w:tc>
          <w:tcPr>
            <w:tcW w:w="12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/</w:t>
            </w:r>
          </w:p>
        </w:tc>
        <w:tc>
          <w:tcPr>
            <w:tcW w:w="17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硕士研究生及以上学历且取得相应学位</w:t>
            </w:r>
          </w:p>
        </w:tc>
        <w:tc>
          <w:tcPr>
            <w:tcW w:w="18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年龄35周岁及以下；加试武术技能</w:t>
            </w:r>
          </w:p>
        </w:tc>
        <w:tc>
          <w:tcPr>
            <w:tcW w:w="69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12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color w:val="auto"/>
                <w:kern w:val="0"/>
                <w:sz w:val="24"/>
                <w:highlight w:val="none"/>
              </w:rPr>
              <w:t>编制内引进</w:t>
            </w:r>
          </w:p>
        </w:tc>
        <w:tc>
          <w:tcPr>
            <w:tcW w:w="2498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line="300" w:lineRule="exact"/>
              <w:jc w:val="center"/>
              <w:textAlignment w:val="auto"/>
              <w:rPr>
                <w:rFonts w:ascii="Times New Roman" w:hAnsi="Times New Roman"/>
                <w:color w:val="auto"/>
                <w:kern w:val="0"/>
                <w:sz w:val="22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textAlignment w:val="auto"/>
        <w:rPr>
          <w:rFonts w:ascii="Times New Roman" w:hAnsi="Times New Roman" w:eastAsia="方正小标宋简体"/>
          <w:color w:val="auto"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300" w:lineRule="exact"/>
        <w:jc w:val="left"/>
        <w:textAlignment w:val="auto"/>
        <w:rPr>
          <w:rFonts w:ascii="Times New Roman" w:hAnsi="Times New Roman" w:eastAsia="方正仿宋简体"/>
          <w:color w:val="auto"/>
          <w:kern w:val="0"/>
          <w:sz w:val="24"/>
          <w:highlight w:val="none"/>
        </w:rPr>
        <w:sectPr>
          <w:pgSz w:w="16838" w:h="11906" w:orient="landscape"/>
          <w:pgMar w:top="2154" w:right="1531" w:bottom="1984" w:left="1587" w:header="851" w:footer="1644" w:gutter="0"/>
          <w:pgNumType w:fmt="decimal"/>
          <w:cols w:space="720" w:num="1"/>
          <w:rtlGutter w:val="0"/>
          <w:docGrid w:linePitch="579" w:charSpace="0"/>
        </w:sectPr>
      </w:pPr>
      <w:r>
        <w:rPr>
          <w:rFonts w:hint="eastAsia" w:ascii="Times New Roman" w:hAnsi="Times New Roman" w:eastAsia="方正仿宋简体"/>
          <w:color w:val="auto"/>
          <w:kern w:val="0"/>
          <w:sz w:val="24"/>
          <w:highlight w:val="none"/>
        </w:rPr>
        <w:t>备注：专业代码为2位数的为学科门类，专业代码为4位数的为一级学科，专业代码为6位数的为专业。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w w:val="96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w w:val="96"/>
          <w:sz w:val="40"/>
          <w:szCs w:val="40"/>
          <w:highlight w:val="none"/>
        </w:rPr>
        <w:t>四川省南充市2025年度引进高层次人才报名表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Calibri" w:eastAsia="方正小标宋简体"/>
          <w:bCs/>
          <w:color w:val="auto"/>
          <w:w w:val="96"/>
          <w:sz w:val="44"/>
          <w:szCs w:val="44"/>
          <w:highlight w:val="none"/>
        </w:rPr>
      </w:pPr>
    </w:p>
    <w:tbl>
      <w:tblPr>
        <w:tblStyle w:val="4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134"/>
        <w:gridCol w:w="1008"/>
        <w:gridCol w:w="189"/>
        <w:gridCol w:w="412"/>
        <w:gridCol w:w="422"/>
        <w:gridCol w:w="322"/>
        <w:gridCol w:w="1404"/>
        <w:gridCol w:w="853"/>
        <w:gridCol w:w="351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exact"/>
          <w:jc w:val="center"/>
        </w:trPr>
        <w:tc>
          <w:tcPr>
            <w:tcW w:w="11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姓 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性 别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年 月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7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照 片</w:t>
            </w:r>
          </w:p>
          <w:p>
            <w:pPr>
              <w:spacing w:line="320" w:lineRule="exact"/>
              <w:jc w:val="center"/>
              <w:rPr>
                <w:rFonts w:eastAsia="仿宋_GB2312"/>
                <w:b w:val="0"/>
                <w:color w:val="auto"/>
                <w:kern w:val="0"/>
                <w:sz w:val="13"/>
                <w:szCs w:val="13"/>
                <w:highlight w:val="none"/>
              </w:rPr>
            </w:pPr>
            <w:r>
              <w:rPr>
                <w:rFonts w:eastAsia="仿宋_GB2312"/>
                <w:b w:val="0"/>
                <w:color w:val="auto"/>
                <w:kern w:val="0"/>
                <w:sz w:val="21"/>
                <w:szCs w:val="21"/>
                <w:highlight w:val="none"/>
              </w:rPr>
              <w:t>（</w:t>
            </w:r>
            <w:r>
              <w:rPr>
                <w:rFonts w:eastAsia="仿宋_GB2312"/>
                <w:b w:val="0"/>
                <w:color w:val="auto"/>
                <w:kern w:val="0"/>
                <w:sz w:val="13"/>
                <w:szCs w:val="13"/>
                <w:highlight w:val="none"/>
              </w:rPr>
              <w:t>2寸彩色免冠</w:t>
            </w:r>
            <w:r>
              <w:rPr>
                <w:rFonts w:eastAsia="仿宋_GB2312"/>
                <w:b w:val="0"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exact"/>
          <w:jc w:val="center"/>
        </w:trPr>
        <w:tc>
          <w:tcPr>
            <w:tcW w:w="11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民 族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籍 贯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健 康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状 况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exact"/>
          <w:jc w:val="center"/>
        </w:trPr>
        <w:tc>
          <w:tcPr>
            <w:tcW w:w="11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入 党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时 间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参 工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时 间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术职务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76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学 历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学 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教 育</w:t>
            </w:r>
          </w:p>
        </w:tc>
        <w:tc>
          <w:tcPr>
            <w:tcW w:w="235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系及专业</w:t>
            </w:r>
          </w:p>
        </w:tc>
        <w:tc>
          <w:tcPr>
            <w:tcW w:w="29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在 职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教 育</w:t>
            </w:r>
          </w:p>
        </w:tc>
        <w:tc>
          <w:tcPr>
            <w:tcW w:w="235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系及专业</w:t>
            </w:r>
          </w:p>
        </w:tc>
        <w:tc>
          <w:tcPr>
            <w:tcW w:w="29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号码</w:t>
            </w:r>
          </w:p>
        </w:tc>
        <w:tc>
          <w:tcPr>
            <w:tcW w:w="233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电子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邮箱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7871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1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报考单位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及岗位</w:t>
            </w:r>
          </w:p>
        </w:tc>
        <w:tc>
          <w:tcPr>
            <w:tcW w:w="7871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  <w:jc w:val="center"/>
        </w:trPr>
        <w:tc>
          <w:tcPr>
            <w:tcW w:w="11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简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历</w:t>
            </w:r>
          </w:p>
        </w:tc>
        <w:tc>
          <w:tcPr>
            <w:tcW w:w="7871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 w:val="21"/>
                <w:szCs w:val="21"/>
                <w:highlight w:val="none"/>
              </w:rPr>
              <w:t>（从大学教育填起）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1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奖惩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情况</w:t>
            </w:r>
          </w:p>
        </w:tc>
        <w:tc>
          <w:tcPr>
            <w:tcW w:w="7871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2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成员及重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要社会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关系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称谓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龄</w:t>
            </w: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是否有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回避关系</w:t>
            </w:r>
          </w:p>
        </w:tc>
        <w:tc>
          <w:tcPr>
            <w:tcW w:w="2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28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28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28" w:type="dxa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9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Calibri" w:eastAsia="仿宋_GB2312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小标宋_GBK"/>
    <w:panose1 w:val="02010601030101010101"/>
    <w:charset w:val="00"/>
    <w:family w:val="script"/>
    <w:pitch w:val="default"/>
    <w:sig w:usb0="00000000" w:usb1="0000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B2F97"/>
    <w:rsid w:val="666B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b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  <w:ind w:firstLine="0" w:firstLineChars="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2025-06-26T14:46:00Z</dcterms:created>
  <dc:creator>uos</dc:creator>
  <cp:lastModifiedBy>uos</cp:lastModifiedBy>
  <dcterms:modified xsi:type="dcterms:W3CDTF">2025-06-26T14:47:34Z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2052-11.1.0.11720</vt:lpwstr>
  </property>
</Properties>
</file>