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BF1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附件</w:t>
      </w:r>
    </w:p>
    <w:p w14:paraId="247DA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color w:val="333333"/>
          <w:kern w:val="36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333333"/>
          <w:kern w:val="36"/>
          <w:sz w:val="32"/>
          <w:szCs w:val="32"/>
          <w:highlight w:val="none"/>
          <w:lang w:val="en-US" w:eastAsia="zh-CN"/>
        </w:rPr>
        <w:t>2025年德清县教育局公开招聘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333333"/>
          <w:kern w:val="36"/>
          <w:sz w:val="32"/>
          <w:szCs w:val="32"/>
          <w:highlight w:val="none"/>
          <w:lang w:val="en-US" w:eastAsia="zh-CN"/>
        </w:rPr>
        <w:t>义务段</w:t>
      </w:r>
      <w:r>
        <w:rPr>
          <w:rFonts w:hint="default" w:ascii="Times New Roman" w:hAnsi="Times New Roman" w:eastAsia="方正小标宋简体" w:cs="Times New Roman"/>
          <w:b w:val="0"/>
          <w:bCs w:val="0"/>
          <w:color w:val="333333"/>
          <w:kern w:val="36"/>
          <w:sz w:val="32"/>
          <w:szCs w:val="32"/>
          <w:highlight w:val="none"/>
          <w:lang w:val="en-US" w:eastAsia="zh-CN"/>
        </w:rPr>
        <w:t>教师计划</w:t>
      </w:r>
    </w:p>
    <w:tbl>
      <w:tblPr>
        <w:tblStyle w:val="4"/>
        <w:tblW w:w="9133" w:type="dxa"/>
        <w:tblInd w:w="-1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254"/>
        <w:gridCol w:w="1144"/>
        <w:gridCol w:w="1256"/>
        <w:gridCol w:w="4812"/>
      </w:tblGrid>
      <w:tr w14:paraId="7F2E2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56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14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E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8919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事业编制教师招聘人数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AE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储备教师招聘人数</w:t>
            </w: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7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报考岗位专业</w:t>
            </w:r>
          </w:p>
        </w:tc>
      </w:tr>
      <w:tr w14:paraId="6E680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30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02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语文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189E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33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24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中国语言文学类、小学教育、学科教学（语文）、课程与教学论（语文）</w:t>
            </w:r>
          </w:p>
        </w:tc>
      </w:tr>
      <w:tr w14:paraId="350E1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8A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EB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数学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326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D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8B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数学类、小学教育、统计学类、学科教学（数学）、课程与教学论（数学）</w:t>
            </w:r>
          </w:p>
        </w:tc>
      </w:tr>
      <w:tr w14:paraId="41DCB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F4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F2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英语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9563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88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AE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英语、英语（师范）、英语教育、英语语言文学、英语笔译、英语口译、学科教学（英语）、课程与教学论（英语）</w:t>
            </w:r>
          </w:p>
        </w:tc>
      </w:tr>
      <w:tr w14:paraId="1ABD0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94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2A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科学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8187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0D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E8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科学教育、物理学类、力学类、机械类、电气类、自动化类、电子信息类、地球物理学、机械工程类、光学工程类、电气工程类、电子科学与技术类、学科教学（物理）、课程与教学论（物理）、化学类、化工与制药类、化学工程与技术类、材料科学与工程类、学科教学（化学）、课程与教学论（化学）、生物科学类、生物工程类、生物学类、学科教学（生物）、课程与教学论（生物）</w:t>
            </w:r>
          </w:p>
        </w:tc>
      </w:tr>
      <w:tr w14:paraId="28DB6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F3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20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社会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1422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D0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1C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政治学类、马克思主义理论类、哲学类、马克思主义与中国经济社会发展、马克思主义法治思想中国化研究、学科教学（思政）、课程与教学论（政治）、历史学类、人文教育、中国史类、世界史类、考古学类、学科教学（历史）、课程与教学论（历史）、地理科学类、地理学类、学科教学（地理）、课程与教学论（地理）</w:t>
            </w:r>
          </w:p>
        </w:tc>
      </w:tr>
      <w:tr w14:paraId="64234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8E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0C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音乐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5A0C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2A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15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音乐与舞蹈学类、学科教学（音乐）、课程与教学论（音乐）</w:t>
            </w:r>
          </w:p>
        </w:tc>
      </w:tr>
      <w:tr w14:paraId="210C5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F3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0A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体育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D337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92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C9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体育学类、学科教学（体育）、课程与教学论（体育）</w:t>
            </w:r>
          </w:p>
        </w:tc>
      </w:tr>
      <w:tr w14:paraId="437BD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FD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FC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美术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43F5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71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4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11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美术学类、设计学类、学科教学（美术）、课程与教学论（美术）</w:t>
            </w:r>
          </w:p>
        </w:tc>
      </w:tr>
    </w:tbl>
    <w:p w14:paraId="1C0EDCCD">
      <w:pPr>
        <w:pStyle w:val="2"/>
        <w:rPr>
          <w:rFonts w:hint="default"/>
        </w:rPr>
      </w:pPr>
    </w:p>
    <w:p w14:paraId="38F745B4"/>
    <w:sectPr>
      <w:footerReference r:id="rId3" w:type="default"/>
      <w:pgSz w:w="11906" w:h="16838"/>
      <w:pgMar w:top="1418" w:right="1701" w:bottom="1418" w:left="170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FEB0D"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5 -</w:t>
    </w:r>
    <w:r>
      <w:fldChar w:fldCharType="end"/>
    </w:r>
  </w:p>
  <w:p w14:paraId="40492858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E4E12"/>
    <w:rsid w:val="0DBE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2025-07-08T04:56:00Z</dcterms:created>
  <dc:creator>WPS_1469854228</dc:creator>
  <cp:lastModifiedBy>WPS_1469854228</cp:lastModifiedBy>
  <dcterms:modified xsi:type="dcterms:W3CDTF">2025-07-08T04:58:06Z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F3D80CF071E544B78B842BDCA27B9794_11</vt:lpwstr>
  </property>
  <property fmtid="{D5CDD505-2E9C-101B-9397-08002B2CF9AE}" pid="4" name="KSOTemplateDocerSaveRecord">
    <vt:lpwstr>eyJoZGlkIjoiNGEyNjc4ODY2ZTYyNjFmZTI5M2JiN2EyOGU4NjE1YjIiLCJ1c2VySWQiOiIyMzI0NDc1NzIifQ==</vt:lpwstr>
  </property>
</Properties>
</file>