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ascii="微软雅黑" w:hAnsi="微软雅黑" w:eastAsia="微软雅黑" w:cs="微软雅黑"/>
          <w:b w:val="0"/>
          <w:i w:val="0"/>
          <w:caps w:val="0"/>
          <w:color w:val="333333"/>
          <w:spacing w:val="0"/>
          <w:sz w:val="24"/>
          <w:szCs w:val="24"/>
        </w:rPr>
      </w:pPr>
      <w:r>
        <w:rPr>
          <w:rFonts w:hint="eastAsia" w:ascii="宋体" w:hAnsi="宋体" w:eastAsia="宋体" w:cs="宋体"/>
          <w:b/>
          <w:i w:val="0"/>
          <w:caps w:val="0"/>
          <w:color w:val="000000"/>
          <w:spacing w:val="0"/>
          <w:sz w:val="24"/>
          <w:szCs w:val="24"/>
          <w:bdr w:val="none" w:color="auto" w:sz="0" w:space="0"/>
        </w:rPr>
        <w:t>附件一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宋体" w:hAnsi="宋体" w:eastAsia="宋体" w:cs="宋体"/>
          <w:b/>
          <w:i w:val="0"/>
          <w:caps w:val="0"/>
          <w:color w:val="000000"/>
          <w:spacing w:val="0"/>
          <w:sz w:val="32"/>
          <w:szCs w:val="32"/>
          <w:bdr w:val="none" w:color="auto" w:sz="0" w:space="0"/>
          <w:lang w:val="en-US"/>
        </w:rPr>
        <w:t> </w:t>
      </w:r>
      <w:r>
        <w:rPr>
          <w:rFonts w:hint="eastAsia" w:ascii="宋体" w:hAnsi="宋体" w:eastAsia="宋体" w:cs="宋体"/>
          <w:b/>
          <w:i w:val="0"/>
          <w:caps w:val="0"/>
          <w:color w:val="000000"/>
          <w:spacing w:val="0"/>
          <w:sz w:val="32"/>
          <w:szCs w:val="32"/>
          <w:bdr w:val="none" w:color="auto" w:sz="0" w:space="0"/>
        </w:rPr>
        <w:t>金寨县中医医院</w:t>
      </w:r>
      <w:r>
        <w:rPr>
          <w:rFonts w:hint="eastAsia" w:ascii="宋体" w:hAnsi="宋体" w:eastAsia="宋体" w:cs="宋体"/>
          <w:b/>
          <w:i w:val="0"/>
          <w:caps w:val="0"/>
          <w:color w:val="000000"/>
          <w:spacing w:val="0"/>
          <w:sz w:val="32"/>
          <w:szCs w:val="32"/>
          <w:bdr w:val="none" w:color="auto" w:sz="0" w:space="0"/>
          <w:lang w:val="en-US"/>
        </w:rPr>
        <w:t>2016</w:t>
      </w:r>
      <w:r>
        <w:rPr>
          <w:rFonts w:hint="eastAsia" w:ascii="宋体" w:hAnsi="宋体" w:eastAsia="宋体" w:cs="宋体"/>
          <w:b/>
          <w:i w:val="0"/>
          <w:caps w:val="0"/>
          <w:color w:val="000000"/>
          <w:spacing w:val="0"/>
          <w:sz w:val="32"/>
          <w:szCs w:val="32"/>
          <w:bdr w:val="none" w:color="auto" w:sz="0" w:space="0"/>
        </w:rPr>
        <w:t>年夏季公开招聘专业技术人员一览表</w:t>
      </w:r>
    </w:p>
    <w:tbl>
      <w:tblPr>
        <w:tblpPr w:vertAnchor="text" w:tblpXSpec="left"/>
        <w:tblW w:w="8333" w:type="dxa"/>
        <w:tblInd w:w="0" w:type="dxa"/>
        <w:shd w:val="clear"/>
        <w:tblLayout w:type="fixed"/>
        <w:tblCellMar>
          <w:top w:w="0" w:type="dxa"/>
          <w:left w:w="0" w:type="dxa"/>
          <w:bottom w:w="0" w:type="dxa"/>
          <w:right w:w="0" w:type="dxa"/>
        </w:tblCellMar>
      </w:tblPr>
      <w:tblGrid>
        <w:gridCol w:w="359"/>
        <w:gridCol w:w="971"/>
        <w:gridCol w:w="1011"/>
        <w:gridCol w:w="532"/>
        <w:gridCol w:w="1200"/>
        <w:gridCol w:w="982"/>
        <w:gridCol w:w="1326"/>
        <w:gridCol w:w="584"/>
        <w:gridCol w:w="1368"/>
      </w:tblGrid>
      <w:tr>
        <w:tblPrEx>
          <w:shd w:val="clear"/>
          <w:tblLayout w:type="fixed"/>
          <w:tblCellMar>
            <w:top w:w="0" w:type="dxa"/>
            <w:left w:w="0" w:type="dxa"/>
            <w:bottom w:w="0" w:type="dxa"/>
            <w:right w:w="0" w:type="dxa"/>
          </w:tblCellMar>
        </w:tblPrEx>
        <w:trPr>
          <w:trHeight w:val="375" w:hRule="atLeast"/>
        </w:trPr>
        <w:tc>
          <w:tcPr>
            <w:tcW w:w="359" w:type="dxa"/>
            <w:tcBorders>
              <w:top w:val="single" w:color="000000" w:sz="8" w:space="0"/>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0"/>
                <w:szCs w:val="20"/>
                <w:bdr w:val="none" w:color="auto" w:sz="0" w:space="0"/>
                <w:lang w:val="en-US" w:eastAsia="zh-CN" w:bidi="ar"/>
              </w:rPr>
              <w:t>序号</w:t>
            </w:r>
          </w:p>
        </w:tc>
        <w:tc>
          <w:tcPr>
            <w:tcW w:w="97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岗 位</w:t>
            </w:r>
          </w:p>
        </w:tc>
        <w:tc>
          <w:tcPr>
            <w:tcW w:w="1011"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专 业</w:t>
            </w:r>
          </w:p>
        </w:tc>
        <w:tc>
          <w:tcPr>
            <w:tcW w:w="53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人数</w:t>
            </w:r>
          </w:p>
        </w:tc>
        <w:tc>
          <w:tcPr>
            <w:tcW w:w="1200"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学  历</w:t>
            </w:r>
          </w:p>
        </w:tc>
        <w:tc>
          <w:tcPr>
            <w:tcW w:w="982"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学位</w:t>
            </w:r>
          </w:p>
        </w:tc>
        <w:tc>
          <w:tcPr>
            <w:tcW w:w="1326"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年  龄</w:t>
            </w:r>
          </w:p>
        </w:tc>
        <w:tc>
          <w:tcPr>
            <w:tcW w:w="584"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性别</w:t>
            </w:r>
          </w:p>
        </w:tc>
        <w:tc>
          <w:tcPr>
            <w:tcW w:w="1368" w:type="dxa"/>
            <w:tcBorders>
              <w:top w:val="single" w:color="000000" w:sz="8" w:space="0"/>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i w:val="0"/>
                <w:caps w:val="0"/>
                <w:color w:val="000000"/>
                <w:spacing w:val="0"/>
                <w:kern w:val="0"/>
                <w:sz w:val="24"/>
                <w:szCs w:val="24"/>
                <w:bdr w:val="none" w:color="auto" w:sz="0" w:space="0"/>
                <w:lang w:val="en-US" w:eastAsia="zh-CN" w:bidi="ar"/>
              </w:rPr>
              <w:t>备  注</w:t>
            </w:r>
          </w:p>
        </w:tc>
      </w:tr>
      <w:tr>
        <w:tblPrEx>
          <w:tblLayout w:type="fixed"/>
          <w:tblCellMar>
            <w:top w:w="0" w:type="dxa"/>
            <w:left w:w="0" w:type="dxa"/>
            <w:bottom w:w="0" w:type="dxa"/>
            <w:right w:w="0" w:type="dxa"/>
          </w:tblCellMar>
        </w:tblPrEx>
        <w:trPr>
          <w:trHeight w:val="1310"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1</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ascii="新宋体" w:hAnsi="新宋体" w:eastAsia="新宋体" w:cs="新宋体"/>
                <w:b w:val="0"/>
                <w:i w:val="0"/>
                <w:caps w:val="0"/>
                <w:color w:val="000000"/>
                <w:spacing w:val="0"/>
                <w:kern w:val="0"/>
                <w:sz w:val="22"/>
                <w:szCs w:val="22"/>
                <w:bdr w:val="none" w:color="auto" w:sz="0" w:space="0"/>
                <w:lang w:val="en-US" w:eastAsia="zh-CN" w:bidi="ar"/>
              </w:rPr>
              <w:t>内科、外科、妇产科、急诊科、</w:t>
            </w:r>
            <w:r>
              <w:rPr>
                <w:rFonts w:hint="eastAsia" w:ascii="新宋体" w:hAnsi="新宋体" w:eastAsia="新宋体" w:cs="新宋体"/>
                <w:b w:val="0"/>
                <w:i w:val="0"/>
                <w:caps w:val="0"/>
                <w:color w:val="000000"/>
                <w:spacing w:val="0"/>
                <w:kern w:val="0"/>
                <w:sz w:val="22"/>
                <w:szCs w:val="22"/>
                <w:bdr w:val="none" w:color="auto" w:sz="0" w:space="0"/>
                <w:lang w:val="en-US" w:eastAsia="zh-CN" w:bidi="ar"/>
              </w:rPr>
              <w:t>ICU、小儿科</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临床医学</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6</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本科及以上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学士及以上</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30周岁以内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1460"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内科、肛肠科、眼科、五官科</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中医（含中西医结合）</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5</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本科及以上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学士及以上</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30周岁以内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605"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口腔科</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口腔医学</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1</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本科及以上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学士及以上</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30周岁以内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755"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4</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MIR</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医学影像或临床医学</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1</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本科及以上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学士及以上</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30周岁以内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660"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5</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CT</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医学影像或临床医学</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1</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本科及以上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学士及以上</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30周岁以内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375"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6</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彩超</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医学影像或临床医学</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1</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本科及以上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学士及以上</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30周岁以内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545"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7</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临床护理</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护理</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30</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专科及以上</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25周岁以内</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不限</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宋体" w:hAnsi="宋体" w:eastAsia="宋体" w:cs="宋体"/>
                <w:b w:val="0"/>
                <w:i w:val="0"/>
                <w:caps w:val="0"/>
                <w:color w:val="000000"/>
                <w:spacing w:val="0"/>
                <w:kern w:val="0"/>
                <w:sz w:val="24"/>
                <w:szCs w:val="24"/>
                <w:bdr w:val="none" w:color="auto" w:sz="0" w:space="0"/>
                <w:lang w:val="en-US" w:eastAsia="zh-CN" w:bidi="ar"/>
              </w:rPr>
              <w:t>全日制统招生</w:t>
            </w:r>
          </w:p>
        </w:tc>
      </w:tr>
      <w:tr>
        <w:tblPrEx>
          <w:tblLayout w:type="fixed"/>
          <w:tblCellMar>
            <w:top w:w="0" w:type="dxa"/>
            <w:left w:w="0" w:type="dxa"/>
            <w:bottom w:w="0" w:type="dxa"/>
            <w:right w:w="0" w:type="dxa"/>
          </w:tblCellMar>
        </w:tblPrEx>
        <w:trPr>
          <w:trHeight w:val="705" w:hRule="atLeast"/>
        </w:trPr>
        <w:tc>
          <w:tcPr>
            <w:tcW w:w="359" w:type="dxa"/>
            <w:tcBorders>
              <w:top w:val="nil"/>
              <w:left w:val="single" w:color="000000" w:sz="8" w:space="0"/>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pPr>
            <w:r>
              <w:rPr>
                <w:rFonts w:hint="default" w:ascii="Times New Roman" w:hAnsi="Times New Roman" w:eastAsia="宋体" w:cs="Times New Roman"/>
                <w:b w:val="0"/>
                <w:i w:val="0"/>
                <w:caps w:val="0"/>
                <w:color w:val="000000"/>
                <w:spacing w:val="0"/>
                <w:kern w:val="0"/>
                <w:sz w:val="24"/>
                <w:szCs w:val="24"/>
                <w:bdr w:val="none" w:color="auto" w:sz="0" w:space="0"/>
                <w:lang w:val="en-US" w:eastAsia="zh-CN" w:bidi="ar"/>
              </w:rPr>
              <w:t> </w:t>
            </w:r>
          </w:p>
        </w:tc>
        <w:tc>
          <w:tcPr>
            <w:tcW w:w="97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合计</w:t>
            </w:r>
          </w:p>
        </w:tc>
        <w:tc>
          <w:tcPr>
            <w:tcW w:w="1011"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c>
          <w:tcPr>
            <w:tcW w:w="53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center"/>
              <w:textAlignment w:val="center"/>
            </w:pPr>
            <w:r>
              <w:rPr>
                <w:rFonts w:hint="eastAsia" w:ascii="新宋体" w:hAnsi="新宋体" w:eastAsia="新宋体" w:cs="新宋体"/>
                <w:b w:val="0"/>
                <w:i w:val="0"/>
                <w:caps w:val="0"/>
                <w:color w:val="000000"/>
                <w:spacing w:val="0"/>
                <w:kern w:val="0"/>
                <w:sz w:val="22"/>
                <w:szCs w:val="22"/>
                <w:bdr w:val="none" w:color="auto" w:sz="0" w:space="0"/>
                <w:lang w:val="en-US" w:eastAsia="zh-CN" w:bidi="ar"/>
              </w:rPr>
              <w:t>45</w:t>
            </w:r>
          </w:p>
        </w:tc>
        <w:tc>
          <w:tcPr>
            <w:tcW w:w="1200"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c>
          <w:tcPr>
            <w:tcW w:w="982"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c>
          <w:tcPr>
            <w:tcW w:w="1326"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c>
          <w:tcPr>
            <w:tcW w:w="584"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c>
          <w:tcPr>
            <w:tcW w:w="1368" w:type="dxa"/>
            <w:tcBorders>
              <w:top w:val="nil"/>
              <w:left w:val="nil"/>
              <w:bottom w:val="single" w:color="000000" w:sz="8" w:space="0"/>
              <w:right w:val="single" w:color="000000" w:sz="8" w:space="0"/>
            </w:tcBorders>
            <w:shd w:val="clear"/>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jc w:val="left"/>
            </w:pPr>
            <w:r>
              <w:rPr>
                <w:rFonts w:hint="default" w:ascii="Times New Roman" w:hAnsi="Times New Roman" w:eastAsia="新宋体" w:cs="Times New Roman"/>
                <w:b w:val="0"/>
                <w:i w:val="0"/>
                <w:caps w:val="0"/>
                <w:color w:val="000000"/>
                <w:spacing w:val="0"/>
                <w:kern w:val="0"/>
                <w:sz w:val="24"/>
                <w:szCs w:val="24"/>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3"/>
        <w:jc w:val="both"/>
        <w:rPr>
          <w:rFonts w:hint="eastAsia" w:ascii="微软雅黑" w:hAnsi="微软雅黑" w:eastAsia="微软雅黑" w:cs="微软雅黑"/>
          <w:b w:val="0"/>
          <w:i w:val="0"/>
          <w:caps w:val="0"/>
          <w:color w:val="333333"/>
          <w:spacing w:val="0"/>
          <w:sz w:val="24"/>
          <w:szCs w:val="24"/>
        </w:rPr>
      </w:pPr>
      <w:r>
        <w:rPr>
          <w:rFonts w:hint="default" w:ascii="Times New Roman" w:hAnsi="Times New Roman" w:eastAsia="宋体" w:cs="Times New Roman"/>
          <w:b/>
          <w:i w:val="0"/>
          <w:caps w:val="0"/>
          <w:color w:val="000000"/>
          <w:spacing w:val="0"/>
          <w:sz w:val="24"/>
          <w:szCs w:val="2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both"/>
        <w:rPr>
          <w:rFonts w:hint="eastAsia" w:ascii="微软雅黑" w:hAnsi="微软雅黑" w:eastAsia="微软雅黑" w:cs="微软雅黑"/>
          <w:b w:val="0"/>
          <w:i w:val="0"/>
          <w:caps w:val="0"/>
          <w:color w:val="333333"/>
          <w:spacing w:val="0"/>
          <w:sz w:val="24"/>
          <w:szCs w:val="24"/>
        </w:rPr>
      </w:pPr>
      <w:r>
        <w:rPr>
          <w:rFonts w:hint="default" w:ascii="Times New Roman" w:hAnsi="Times New Roman" w:eastAsia="宋体" w:cs="Times New Roman"/>
          <w:b w:val="0"/>
          <w:i w:val="0"/>
          <w:caps w:val="0"/>
          <w:color w:val="FF0000"/>
          <w:spacing w:val="0"/>
          <w:sz w:val="24"/>
          <w:szCs w:val="2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hint="eastAsia" w:ascii="微软雅黑" w:hAnsi="微软雅黑" w:eastAsia="微软雅黑" w:cs="微软雅黑"/>
          <w:b w:val="0"/>
          <w:i w:val="0"/>
          <w:caps w:val="0"/>
          <w:color w:val="333333"/>
          <w:spacing w:val="0"/>
          <w:sz w:val="24"/>
          <w:szCs w:val="24"/>
        </w:rPr>
      </w:pPr>
      <w:r>
        <w:rPr>
          <w:rFonts w:hint="default" w:ascii="Times New Roman" w:hAnsi="Times New Roman" w:eastAsia="宋体" w:cs="Times New Roman"/>
          <w:b/>
          <w:i w:val="0"/>
          <w:caps w:val="0"/>
          <w:color w:val="000000"/>
          <w:spacing w:val="0"/>
          <w:sz w:val="24"/>
          <w:szCs w:val="2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hint="eastAsia" w:ascii="微软雅黑" w:hAnsi="微软雅黑" w:eastAsia="微软雅黑" w:cs="微软雅黑"/>
          <w:b w:val="0"/>
          <w:i w:val="0"/>
          <w:caps w:val="0"/>
          <w:color w:val="333333"/>
          <w:spacing w:val="0"/>
          <w:sz w:val="24"/>
          <w:szCs w:val="24"/>
        </w:rPr>
      </w:pPr>
      <w:r>
        <w:rPr>
          <w:rFonts w:hint="default" w:ascii="Times New Roman" w:hAnsi="Times New Roman" w:eastAsia="宋体" w:cs="Times New Roman"/>
          <w:b/>
          <w:i w:val="0"/>
          <w:caps w:val="0"/>
          <w:color w:val="000000"/>
          <w:spacing w:val="0"/>
          <w:sz w:val="24"/>
          <w:szCs w:val="2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0"/>
        <w:jc w:val="both"/>
        <w:rPr>
          <w:rFonts w:hint="eastAsia" w:ascii="微软雅黑" w:hAnsi="微软雅黑" w:eastAsia="微软雅黑" w:cs="微软雅黑"/>
          <w:b w:val="0"/>
          <w:i w:val="0"/>
          <w:caps w:val="0"/>
          <w:color w:val="333333"/>
          <w:spacing w:val="0"/>
          <w:sz w:val="24"/>
          <w:szCs w:val="24"/>
        </w:rPr>
      </w:pPr>
      <w:r>
        <w:rPr>
          <w:rFonts w:hint="default" w:ascii="Times New Roman" w:hAnsi="Times New Roman" w:eastAsia="宋体" w:cs="Times New Roman"/>
          <w:b/>
          <w:i w:val="0"/>
          <w:caps w:val="0"/>
          <w:color w:val="000000"/>
          <w:spacing w:val="0"/>
          <w:sz w:val="24"/>
          <w:szCs w:val="24"/>
          <w:bdr w:val="none" w:color="auto" w:sz="0" w:space="0"/>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rPr>
        <w:t> </w:t>
      </w:r>
    </w:p>
    <w:tbl>
      <w:tblPr>
        <w:tblpPr w:vertAnchor="text" w:tblpXSpec="left"/>
        <w:tblW w:w="8366" w:type="dxa"/>
        <w:tblInd w:w="0" w:type="dxa"/>
        <w:shd w:val="clear"/>
        <w:tblLayout w:type="fixed"/>
        <w:tblCellMar>
          <w:top w:w="0" w:type="dxa"/>
          <w:left w:w="0" w:type="dxa"/>
          <w:bottom w:w="0" w:type="dxa"/>
          <w:right w:w="0" w:type="dxa"/>
        </w:tblCellMar>
      </w:tblPr>
      <w:tblGrid>
        <w:gridCol w:w="8366"/>
      </w:tblGrid>
      <w:tr>
        <w:tblPrEx>
          <w:shd w:val="clear"/>
          <w:tblLayout w:type="fixed"/>
          <w:tblCellMar>
            <w:top w:w="0" w:type="dxa"/>
            <w:left w:w="0" w:type="dxa"/>
            <w:bottom w:w="0" w:type="dxa"/>
            <w:right w:w="0" w:type="dxa"/>
          </w:tblCellMar>
        </w:tblPrEx>
        <w:trPr>
          <w:trHeight w:val="1195" w:hRule="atLeast"/>
        </w:trPr>
        <w:tc>
          <w:tcPr>
            <w:tcW w:w="8366" w:type="dxa"/>
            <w:tcBorders>
              <w:top w:val="nil"/>
              <w:left w:val="nil"/>
              <w:bottom w:val="single" w:color="auto" w:sz="8" w:space="0"/>
              <w:right w:val="nil"/>
            </w:tcBorders>
            <w:shd w:val="clear"/>
            <w:tcMar>
              <w:left w:w="30" w:type="dxa"/>
              <w:right w:w="3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微软雅黑" w:hAnsi="微软雅黑" w:eastAsia="微软雅黑" w:cs="微软雅黑"/>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宋体" w:hAnsi="宋体" w:eastAsia="宋体" w:cs="宋体"/>
                <w:b w:val="0"/>
                <w:i w:val="0"/>
                <w:caps w:val="0"/>
                <w:color w:val="000000"/>
                <w:spacing w:val="0"/>
                <w:kern w:val="0"/>
                <w:sz w:val="30"/>
                <w:szCs w:val="30"/>
                <w:bdr w:val="none" w:color="auto" w:sz="0" w:space="0"/>
                <w:lang w:val="en-US" w:eastAsia="zh-CN" w:bidi="ar"/>
              </w:rPr>
              <w:t>备注：具有研究生学历及中级职称的报考者免笔试，直接进入面试；临床医学专业非统招本科生且有执业医师资格者可以参加相应专业的报名考试。</w:t>
            </w:r>
          </w:p>
        </w:tc>
      </w:tr>
    </w:tbl>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0C05DC"/>
    <w:rsid w:val="0F0C05D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2016-07-13T08:42:00Z</dcterms:created>
  <dc:creator>video</dc:creator>
  <cp:lastModifiedBy>video</cp:lastModifiedBy>
  <dcterms:modified xsi:type="dcterms:W3CDTF">2016-07-13T08:42:43Z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