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</w:rPr>
        <w:t>　（一）临床科室：33人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8520" w:type="dxa"/>
        <w:jc w:val="center"/>
        <w:tblInd w:w="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8"/>
        <w:gridCol w:w="2030"/>
        <w:gridCol w:w="1415"/>
        <w:gridCol w:w="1275"/>
        <w:gridCol w:w="155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科室</w:t>
            </w:r>
          </w:p>
        </w:tc>
        <w:tc>
          <w:tcPr>
            <w:tcW w:w="203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269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招聘名额</w:t>
            </w:r>
          </w:p>
        </w:tc>
        <w:tc>
          <w:tcPr>
            <w:tcW w:w="155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3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高级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中级</w:t>
            </w:r>
          </w:p>
        </w:tc>
        <w:tc>
          <w:tcPr>
            <w:tcW w:w="155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内科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呼吸内科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消化内科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神经内科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心内科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肾内科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内分泌科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肿瘤科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肿瘤专业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血液专业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放疗专业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外科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普外科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泌尿外科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心胸外科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神经外科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妇产科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妇产科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儿科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儿科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耳鼻喉科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耳鼻喉科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口腔科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口腔科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皮肤科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皮肤科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22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急诊科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急诊科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2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中心ICU</w:t>
            </w:r>
          </w:p>
        </w:tc>
        <w:tc>
          <w:tcPr>
            <w:tcW w:w="2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中心ICU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2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合　</w:t>
            </w:r>
            <w:r>
              <w:rPr>
                <w:bdr w:val="none" w:color="auto" w:sz="0" w:space="0"/>
              </w:rPr>
              <w:t> </w:t>
            </w:r>
            <w:r>
              <w:rPr>
                <w:sz w:val="24"/>
                <w:szCs w:val="24"/>
                <w:bdr w:val="none" w:color="auto" w:sz="0" w:space="0"/>
              </w:rPr>
              <w:t>计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33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</w:rPr>
        <w:t>　　（二）医技科室：12人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</w:rPr>
        <w:t>　　 </w:t>
      </w:r>
    </w:p>
    <w:tbl>
      <w:tblPr>
        <w:tblW w:w="8520" w:type="dxa"/>
        <w:jc w:val="center"/>
        <w:tblInd w:w="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3"/>
        <w:gridCol w:w="1975"/>
        <w:gridCol w:w="1198"/>
        <w:gridCol w:w="1130"/>
        <w:gridCol w:w="1130"/>
        <w:gridCol w:w="125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科室</w:t>
            </w:r>
          </w:p>
        </w:tc>
        <w:tc>
          <w:tcPr>
            <w:tcW w:w="197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345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招聘名额</w:t>
            </w:r>
          </w:p>
        </w:tc>
        <w:tc>
          <w:tcPr>
            <w:tcW w:w="125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7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高级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中级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初级</w:t>
            </w:r>
          </w:p>
        </w:tc>
        <w:tc>
          <w:tcPr>
            <w:tcW w:w="125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病理科</w:t>
            </w:r>
          </w:p>
        </w:tc>
        <w:tc>
          <w:tcPr>
            <w:tcW w:w="1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诊断医师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医学影像科</w:t>
            </w:r>
          </w:p>
        </w:tc>
        <w:tc>
          <w:tcPr>
            <w:tcW w:w="1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诊断医师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检验科</w:t>
            </w:r>
          </w:p>
        </w:tc>
        <w:tc>
          <w:tcPr>
            <w:tcW w:w="1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检验科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功能检查科</w:t>
            </w:r>
          </w:p>
        </w:tc>
        <w:tc>
          <w:tcPr>
            <w:tcW w:w="1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心电图诊断医师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超声医师（含妇科、产科超声）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营养科</w:t>
            </w:r>
          </w:p>
        </w:tc>
        <w:tc>
          <w:tcPr>
            <w:tcW w:w="1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营养科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8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</w:rPr>
        <w:t>　　（三）护理：4人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</w:rPr>
        <w:t>　　 </w:t>
      </w:r>
    </w:p>
    <w:tbl>
      <w:tblPr>
        <w:tblW w:w="8520" w:type="dxa"/>
        <w:jc w:val="center"/>
        <w:tblInd w:w="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3"/>
        <w:gridCol w:w="1974"/>
        <w:gridCol w:w="1198"/>
        <w:gridCol w:w="1130"/>
        <w:gridCol w:w="1130"/>
        <w:gridCol w:w="125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科室</w:t>
            </w:r>
          </w:p>
        </w:tc>
        <w:tc>
          <w:tcPr>
            <w:tcW w:w="197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345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招聘名额</w:t>
            </w:r>
          </w:p>
        </w:tc>
        <w:tc>
          <w:tcPr>
            <w:tcW w:w="12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高级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中级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初级</w:t>
            </w:r>
          </w:p>
        </w:tc>
        <w:tc>
          <w:tcPr>
            <w:tcW w:w="12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护理部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</w:rPr>
        <w:t>（四）行政后勤人员：3人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</w:rPr>
        <w:t>　　 </w:t>
      </w:r>
    </w:p>
    <w:tbl>
      <w:tblPr>
        <w:tblW w:w="8522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科室</w:t>
            </w:r>
          </w:p>
        </w:tc>
        <w:tc>
          <w:tcPr>
            <w:tcW w:w="28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28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招聘名额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医教科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感控医师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财务科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主办会计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物资管理科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设备工程师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8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合　</w:t>
            </w:r>
            <w:r>
              <w:rPr>
                <w:bdr w:val="none" w:color="auto" w:sz="0" w:space="0"/>
              </w:rPr>
              <w:t> </w:t>
            </w:r>
            <w:r>
              <w:rPr>
                <w:sz w:val="24"/>
                <w:szCs w:val="24"/>
                <w:bdr w:val="none" w:color="auto" w:sz="0" w:space="0"/>
              </w:rPr>
              <w:t>计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3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</w:rPr>
        <w:t>　　（五）应届硕士毕业生：15人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仿宋_BG2312" w:hAnsi="仿宋_BG2312" w:eastAsia="仿宋_BG2312" w:cs="仿宋_BG2312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</w:rPr>
        <w:t>　　 </w:t>
      </w:r>
    </w:p>
    <w:tbl>
      <w:tblPr>
        <w:tblW w:w="8522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科室</w:t>
            </w:r>
          </w:p>
        </w:tc>
        <w:tc>
          <w:tcPr>
            <w:tcW w:w="28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28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招聘名额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呼吸内科、心内科、肾内科、泌尿外科、心胸血管外科、儿科、耳鼻喉科、口腔科、急诊内科、病理科、超声科、护理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全日制应届硕士毕业生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各科室招聘1-2人，合计招聘15人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68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合　</w:t>
            </w:r>
            <w:r>
              <w:rPr>
                <w:bdr w:val="none" w:color="auto" w:sz="0" w:space="0"/>
              </w:rPr>
              <w:t> </w:t>
            </w:r>
            <w:r>
              <w:rPr>
                <w:sz w:val="24"/>
                <w:szCs w:val="24"/>
                <w:bdr w:val="none" w:color="auto" w:sz="0" w:space="0"/>
              </w:rPr>
              <w:t>计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15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BG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342"/>
    <w:rsid w:val="0035334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2016-07-21T02:37:00Z</dcterms:created>
  <dc:creator>Administrator</dc:creator>
  <cp:lastModifiedBy>Administrator</cp:lastModifiedBy>
  <dcterms:modified xsi:type="dcterms:W3CDTF">2016-07-21T02:45:34Z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