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/>
          <w:b/>
          <w:color w:val="000000"/>
          <w:sz w:val="30"/>
          <w:szCs w:val="30"/>
        </w:rPr>
      </w:pPr>
      <w:r>
        <w:rPr>
          <w:rFonts w:hint="eastAsia" w:ascii="宋体" w:hAnsi="宋体"/>
          <w:b/>
          <w:color w:val="000000"/>
          <w:sz w:val="30"/>
          <w:szCs w:val="30"/>
        </w:rPr>
        <w:t>附件1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雨山区公开招聘部分单位编外聘用人员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岗位计划表</w:t>
      </w:r>
    </w:p>
    <w:tbl>
      <w:tblPr>
        <w:tblStyle w:val="4"/>
        <w:tblW w:w="92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420"/>
        <w:gridCol w:w="948"/>
        <w:gridCol w:w="948"/>
        <w:gridCol w:w="1486"/>
        <w:gridCol w:w="1586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Damascus" w:hAnsi="Damascus" w:cs="Damascus"/>
                <w:b/>
                <w:sz w:val="24"/>
              </w:rPr>
            </w:pPr>
            <w:r>
              <w:rPr>
                <w:rFonts w:hint="eastAsia" w:ascii="Damascus" w:hAnsi="Damascus" w:cs="Damascus"/>
                <w:b/>
                <w:sz w:val="24"/>
              </w:rPr>
              <w:t>岗位</w:t>
            </w:r>
          </w:p>
          <w:p>
            <w:pPr>
              <w:jc w:val="center"/>
              <w:rPr>
                <w:rFonts w:ascii="Damascus" w:hAnsi="Damascus" w:cs="Damascus"/>
                <w:b/>
                <w:sz w:val="24"/>
              </w:rPr>
            </w:pPr>
            <w:r>
              <w:rPr>
                <w:rFonts w:hint="eastAsia" w:ascii="Damascus" w:hAnsi="Damascus" w:cs="Damascus"/>
                <w:b/>
                <w:sz w:val="24"/>
              </w:rPr>
              <w:t>代码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Damascus" w:hAnsi="Damascus" w:cs="Damascus"/>
                <w:b/>
                <w:sz w:val="24"/>
              </w:rPr>
            </w:pPr>
            <w:r>
              <w:rPr>
                <w:rFonts w:hint="eastAsia" w:ascii="Damascus" w:hAnsi="Damascus" w:cs="Damascus"/>
                <w:b/>
                <w:sz w:val="24"/>
              </w:rPr>
              <w:t>岗位</w:t>
            </w:r>
          </w:p>
          <w:p>
            <w:pPr>
              <w:jc w:val="center"/>
              <w:rPr>
                <w:rFonts w:hint="eastAsia" w:ascii="Damascus" w:hAnsi="Damascus" w:cs="Damascus"/>
                <w:b/>
                <w:sz w:val="24"/>
              </w:rPr>
            </w:pPr>
            <w:r>
              <w:rPr>
                <w:rFonts w:hint="eastAsia" w:ascii="Damascus" w:hAnsi="Damascus" w:cs="Damascus"/>
                <w:b/>
                <w:sz w:val="24"/>
              </w:rPr>
              <w:t>名称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Damascus" w:hAnsi="Damascus" w:cs="Damascus"/>
                <w:b/>
                <w:sz w:val="24"/>
              </w:rPr>
            </w:pPr>
            <w:r>
              <w:rPr>
                <w:rFonts w:hint="eastAsia" w:ascii="Damascus" w:hAnsi="Damascus" w:cs="Damascus"/>
                <w:b/>
                <w:sz w:val="24"/>
              </w:rPr>
              <w:t>招聘</w:t>
            </w:r>
          </w:p>
          <w:p>
            <w:pPr>
              <w:jc w:val="center"/>
              <w:rPr>
                <w:rFonts w:ascii="Damascus" w:hAnsi="Damascus" w:cs="Damascus"/>
                <w:b/>
                <w:sz w:val="24"/>
              </w:rPr>
            </w:pPr>
            <w:r>
              <w:rPr>
                <w:rFonts w:hint="eastAsia" w:ascii="Damascus" w:hAnsi="Damascus" w:cs="Damascus"/>
                <w:b/>
                <w:sz w:val="24"/>
              </w:rPr>
              <w:t>人数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Damascus" w:hAnsi="Damascus" w:cs="Damascus"/>
                <w:b/>
                <w:sz w:val="24"/>
              </w:rPr>
            </w:pPr>
            <w:r>
              <w:rPr>
                <w:rFonts w:hint="eastAsia" w:ascii="Damascus" w:hAnsi="Damascus" w:cs="Damascus"/>
                <w:b/>
                <w:sz w:val="24"/>
              </w:rPr>
              <w:t>学历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Damascus" w:hAnsi="Damascus" w:cs="Damascus"/>
                <w:b/>
                <w:sz w:val="24"/>
              </w:rPr>
            </w:pPr>
            <w:r>
              <w:rPr>
                <w:rFonts w:hint="eastAsia" w:ascii="Damascus" w:hAnsi="Damascus" w:cs="Damascus"/>
                <w:b/>
                <w:sz w:val="24"/>
              </w:rPr>
              <w:t>专业</w:t>
            </w:r>
          </w:p>
        </w:tc>
        <w:tc>
          <w:tcPr>
            <w:tcW w:w="1586" w:type="dxa"/>
            <w:vAlign w:val="center"/>
          </w:tcPr>
          <w:p>
            <w:pPr>
              <w:jc w:val="center"/>
              <w:rPr>
                <w:rFonts w:ascii="Damascus" w:hAnsi="Damascus" w:cs="Damascus"/>
                <w:b/>
                <w:sz w:val="24"/>
              </w:rPr>
            </w:pPr>
            <w:r>
              <w:rPr>
                <w:rFonts w:hint="eastAsia" w:ascii="Damascus" w:hAnsi="Damascus" w:cs="Damascus"/>
                <w:b/>
                <w:sz w:val="24"/>
              </w:rPr>
              <w:t>年龄</w:t>
            </w: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ascii="Damascus" w:hAnsi="Damascus" w:cs="Damascus"/>
                <w:b/>
                <w:sz w:val="24"/>
              </w:rPr>
            </w:pPr>
            <w:r>
              <w:rPr>
                <w:rFonts w:hint="eastAsia" w:ascii="Damascus" w:hAnsi="Damascus" w:cs="Damascus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9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001</w:t>
            </w:r>
          </w:p>
        </w:tc>
        <w:tc>
          <w:tcPr>
            <w:tcW w:w="142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信访局</w:t>
            </w:r>
          </w:p>
          <w:p>
            <w:pPr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辅助人员</w:t>
            </w:r>
          </w:p>
        </w:tc>
        <w:tc>
          <w:tcPr>
            <w:tcW w:w="9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1</w:t>
            </w:r>
          </w:p>
        </w:tc>
        <w:tc>
          <w:tcPr>
            <w:tcW w:w="948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全日制本科及以上</w:t>
            </w:r>
          </w:p>
        </w:tc>
        <w:tc>
          <w:tcPr>
            <w:tcW w:w="148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法律专业</w:t>
            </w:r>
          </w:p>
        </w:tc>
        <w:tc>
          <w:tcPr>
            <w:tcW w:w="1586" w:type="dxa"/>
            <w:vMerge w:val="restart"/>
            <w:vAlign w:val="center"/>
          </w:tcPr>
          <w:p>
            <w:pPr>
              <w:widowControl/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3</w:t>
            </w:r>
            <w:r>
              <w:rPr>
                <w:rFonts w:hint="eastAsia" w:ascii="Damascus" w:hAnsi="Damascus" w:cs="Damascus"/>
                <w:szCs w:val="21"/>
                <w:lang w:val="en-US" w:eastAsia="zh-CN"/>
              </w:rPr>
              <w:t>5</w:t>
            </w:r>
            <w:r>
              <w:rPr>
                <w:rFonts w:hint="eastAsia" w:ascii="Damascus" w:hAnsi="Damascus" w:cs="Damascus"/>
                <w:szCs w:val="21"/>
              </w:rPr>
              <w:t>周岁以下</w:t>
            </w:r>
          </w:p>
        </w:tc>
        <w:tc>
          <w:tcPr>
            <w:tcW w:w="1964" w:type="dxa"/>
            <w:vMerge w:val="restart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需长期驻外工作，经常加班，适宜男性报考。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9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002</w:t>
            </w:r>
          </w:p>
        </w:tc>
        <w:tc>
          <w:tcPr>
            <w:tcW w:w="142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Damascus" w:hAnsi="Damascus" w:cs="Damascus"/>
                <w:szCs w:val="21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1</w:t>
            </w:r>
          </w:p>
        </w:tc>
        <w:tc>
          <w:tcPr>
            <w:tcW w:w="948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</w:p>
        </w:tc>
        <w:tc>
          <w:tcPr>
            <w:tcW w:w="148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中文或社会</w:t>
            </w:r>
          </w:p>
          <w:p>
            <w:pPr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管理专业</w:t>
            </w:r>
          </w:p>
        </w:tc>
        <w:tc>
          <w:tcPr>
            <w:tcW w:w="158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</w:p>
        </w:tc>
        <w:tc>
          <w:tcPr>
            <w:tcW w:w="196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003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劳动监察</w:t>
            </w:r>
          </w:p>
          <w:p>
            <w:pPr>
              <w:ind w:firstLine="210" w:firstLineChars="100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辅助人员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1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全日制本科及以上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中文或</w:t>
            </w:r>
          </w:p>
          <w:p>
            <w:pPr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法律专业</w:t>
            </w:r>
          </w:p>
        </w:tc>
        <w:tc>
          <w:tcPr>
            <w:tcW w:w="1586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35周岁以下</w:t>
            </w:r>
          </w:p>
        </w:tc>
        <w:tc>
          <w:tcPr>
            <w:tcW w:w="1964" w:type="dxa"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负责处理劳动争议、劳资纠纷，经常加班和出差，适宜男性报考。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</w:trPr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004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住建委县乡公路管理</w:t>
            </w:r>
          </w:p>
          <w:p>
            <w:pPr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辅助人员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1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全日制本科及以上</w:t>
            </w:r>
          </w:p>
        </w:tc>
        <w:tc>
          <w:tcPr>
            <w:tcW w:w="1486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工程建设</w:t>
            </w:r>
            <w:bookmarkStart w:id="0" w:name="_GoBack"/>
            <w:bookmarkEnd w:id="0"/>
            <w:r>
              <w:rPr>
                <w:rFonts w:hint="eastAsia" w:ascii="Damascus" w:hAnsi="Damascus" w:cs="Damascus"/>
                <w:szCs w:val="21"/>
                <w:lang w:eastAsia="zh-CN"/>
              </w:rPr>
              <w:t>相关</w:t>
            </w:r>
            <w:r>
              <w:rPr>
                <w:rFonts w:hint="eastAsia" w:ascii="Damascus" w:hAnsi="Damascus" w:cs="Damascus"/>
                <w:szCs w:val="21"/>
              </w:rPr>
              <w:t>专业</w:t>
            </w:r>
          </w:p>
        </w:tc>
        <w:tc>
          <w:tcPr>
            <w:tcW w:w="1586" w:type="dxa"/>
            <w:vAlign w:val="center"/>
          </w:tcPr>
          <w:p>
            <w:pPr>
              <w:widowControl/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30周岁以下（具有工程师资格的可放宽到35周岁）</w:t>
            </w:r>
          </w:p>
        </w:tc>
        <w:tc>
          <w:tcPr>
            <w:tcW w:w="1964" w:type="dxa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005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司法</w:t>
            </w:r>
          </w:p>
          <w:p>
            <w:pPr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辅助人员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1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全日制本科及以上</w:t>
            </w:r>
          </w:p>
        </w:tc>
        <w:tc>
          <w:tcPr>
            <w:tcW w:w="1486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法律专业</w:t>
            </w:r>
          </w:p>
        </w:tc>
        <w:tc>
          <w:tcPr>
            <w:tcW w:w="1586" w:type="dxa"/>
            <w:vAlign w:val="center"/>
          </w:tcPr>
          <w:p>
            <w:pPr>
              <w:widowControl/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35周岁以下</w:t>
            </w: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006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佳山乡</w:t>
            </w:r>
          </w:p>
          <w:p>
            <w:pPr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社区工作者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4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大专及以上</w:t>
            </w:r>
          </w:p>
        </w:tc>
        <w:tc>
          <w:tcPr>
            <w:tcW w:w="1486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专业不限</w:t>
            </w:r>
          </w:p>
        </w:tc>
        <w:tc>
          <w:tcPr>
            <w:tcW w:w="1586" w:type="dxa"/>
            <w:vAlign w:val="center"/>
          </w:tcPr>
          <w:p>
            <w:pPr>
              <w:widowControl/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40周岁以下</w:t>
            </w:r>
          </w:p>
        </w:tc>
        <w:tc>
          <w:tcPr>
            <w:tcW w:w="1964" w:type="dxa"/>
            <w:vAlign w:val="center"/>
          </w:tcPr>
          <w:p>
            <w:pPr>
              <w:rPr>
                <w:rFonts w:hint="eastAsia"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处理各种纠纷，经常出差，适宜男性报考。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007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佳山乡</w:t>
            </w:r>
          </w:p>
          <w:p>
            <w:pPr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社区工作者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12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大专及以上</w:t>
            </w:r>
          </w:p>
        </w:tc>
        <w:tc>
          <w:tcPr>
            <w:tcW w:w="1486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专业不限</w:t>
            </w:r>
          </w:p>
        </w:tc>
        <w:tc>
          <w:tcPr>
            <w:tcW w:w="1586" w:type="dxa"/>
            <w:vAlign w:val="center"/>
          </w:tcPr>
          <w:p>
            <w:pPr>
              <w:widowControl/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40周岁以下</w:t>
            </w: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hint="eastAsia"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947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008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雨山街道</w:t>
            </w:r>
          </w:p>
          <w:p>
            <w:pPr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社区工作者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6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大专及以上</w:t>
            </w:r>
          </w:p>
        </w:tc>
        <w:tc>
          <w:tcPr>
            <w:tcW w:w="1486" w:type="dxa"/>
            <w:vAlign w:val="center"/>
          </w:tcPr>
          <w:p>
            <w:pPr>
              <w:widowControl/>
              <w:jc w:val="center"/>
              <w:rPr>
                <w:rFonts w:hint="eastAsia"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专业不限</w:t>
            </w:r>
          </w:p>
        </w:tc>
        <w:tc>
          <w:tcPr>
            <w:tcW w:w="1586" w:type="dxa"/>
            <w:vAlign w:val="center"/>
          </w:tcPr>
          <w:p>
            <w:pPr>
              <w:widowControl/>
              <w:jc w:val="center"/>
              <w:rPr>
                <w:rFonts w:ascii="Damascus" w:hAnsi="Damascus" w:cs="Damascus"/>
                <w:szCs w:val="21"/>
              </w:rPr>
            </w:pPr>
            <w:r>
              <w:rPr>
                <w:rFonts w:hint="eastAsia" w:ascii="Damascus" w:hAnsi="Damascus" w:cs="Damascus"/>
                <w:szCs w:val="21"/>
              </w:rPr>
              <w:t>40周岁以下</w:t>
            </w: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hint="eastAsia" w:ascii="Calibri" w:hAnsi="Calibri"/>
                <w:szCs w:val="21"/>
              </w:rPr>
            </w:pPr>
          </w:p>
        </w:tc>
      </w:tr>
    </w:tbl>
    <w:p>
      <w:pPr>
        <w:spacing w:line="460" w:lineRule="exact"/>
        <w:rPr>
          <w:rFonts w:hint="eastAsia"/>
        </w:rPr>
      </w:pPr>
      <w:r>
        <w:rPr>
          <w:rFonts w:hint="eastAsia"/>
          <w:b/>
        </w:rPr>
        <w:t>备注：</w:t>
      </w:r>
      <w:r>
        <w:rPr>
          <w:rFonts w:hint="eastAsia"/>
        </w:rPr>
        <w:t>“30周岁以下”为“1986年11月30日以后出生”,其他以次类推。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amascus">
    <w:altName w:val="Courier New"/>
    <w:panose1 w:val="00000400000000000000"/>
    <w:charset w:val="00"/>
    <w:family w:val="auto"/>
    <w:pitch w:val="default"/>
    <w:sig w:usb0="00000000" w:usb1="00000000" w:usb2="14000008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1A643B"/>
    <w:rsid w:val="14440AE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Administrator.PC-20120814XYNB</dc:creator>
  <cp:lastModifiedBy>Administrator</cp:lastModifiedBy>
  <dcterms:modified xsi:type="dcterms:W3CDTF">2016-11-03T02:51:30Z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