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textAlignment w:val="baseline"/>
        <w:rPr>
          <w:rFonts w:ascii="5FAE8F6F96C59ED1" w:hAnsi="5FAE8F6F96C59ED1" w:eastAsia="5FAE8F6F96C59ED1" w:cs="5FAE8F6F96C59ED1"/>
          <w:b w:val="0"/>
          <w:i w:val="0"/>
          <w:caps w:val="0"/>
          <w:color w:val="494949"/>
          <w:spacing w:val="0"/>
          <w:sz w:val="21"/>
          <w:szCs w:val="21"/>
        </w:rPr>
      </w:pPr>
      <w:r>
        <w:rPr>
          <w:rFonts w:ascii="微软雅黑" w:hAnsi="微软雅黑" w:eastAsia="微软雅黑" w:cs="微软雅黑"/>
          <w:b/>
          <w:i w:val="0"/>
          <w:caps w:val="0"/>
          <w:color w:val="494949"/>
          <w:spacing w:val="0"/>
          <w:sz w:val="21"/>
          <w:szCs w:val="21"/>
          <w:bdr w:val="none" w:color="auto" w:sz="0" w:space="0"/>
          <w:shd w:val="clear" w:fill="FFFFFF"/>
          <w:vertAlign w:val="baseline"/>
        </w:rPr>
        <w:t>招聘计划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textAlignment w:val="baseline"/>
        <w:rPr>
          <w:rFonts w:hint="default" w:ascii="5FAE8F6F96C59ED1" w:hAnsi="5FAE8F6F96C59ED1" w:eastAsia="5FAE8F6F96C59ED1" w:cs="5FAE8F6F96C59ED1"/>
          <w:b w:val="0"/>
          <w:i w:val="0"/>
          <w:caps w:val="0"/>
          <w:color w:val="494949"/>
          <w:spacing w:val="0"/>
          <w:sz w:val="21"/>
          <w:szCs w:val="21"/>
        </w:rPr>
      </w:pPr>
      <w:r>
        <w:rPr>
          <w:rFonts w:hint="eastAsia" w:ascii="微软雅黑" w:hAnsi="微软雅黑" w:eastAsia="微软雅黑" w:cs="微软雅黑"/>
          <w:b/>
          <w:i w:val="0"/>
          <w:caps w:val="0"/>
          <w:color w:val="494949"/>
          <w:spacing w:val="0"/>
          <w:sz w:val="21"/>
          <w:szCs w:val="21"/>
          <w:bdr w:val="none" w:color="auto" w:sz="0" w:space="0"/>
          <w:shd w:val="clear" w:fill="FFFFFF"/>
          <w:vertAlign w:val="baseline"/>
        </w:rPr>
        <w:t>（最终以江西省人社厅批准和医院官网公布的信息为准）</w:t>
      </w:r>
    </w:p>
    <w:tbl>
      <w:tblPr>
        <w:tblW w:w="10856" w:type="dxa"/>
        <w:tblCellSpacing w:w="15" w:type="dxa"/>
        <w:tblInd w:w="0" w:type="dxa"/>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294"/>
        <w:gridCol w:w="1697"/>
        <w:gridCol w:w="935"/>
        <w:gridCol w:w="929"/>
        <w:gridCol w:w="929"/>
        <w:gridCol w:w="5072"/>
      </w:tblGrid>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95"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i w:val="0"/>
                <w:caps w:val="0"/>
                <w:color w:val="494949"/>
                <w:spacing w:val="0"/>
                <w:sz w:val="21"/>
                <w:szCs w:val="21"/>
                <w:bdr w:val="none" w:color="auto" w:sz="0" w:space="0"/>
                <w:vertAlign w:val="baseline"/>
              </w:rPr>
              <w:t>科室</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i w:val="0"/>
                <w:caps w:val="0"/>
                <w:color w:val="494949"/>
                <w:spacing w:val="0"/>
                <w:sz w:val="21"/>
                <w:szCs w:val="21"/>
                <w:bdr w:val="none" w:color="auto" w:sz="0" w:space="0"/>
                <w:vertAlign w:val="baseline"/>
              </w:rPr>
              <w:t>招聘岗位</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i w:val="0"/>
                <w:caps w:val="0"/>
                <w:color w:val="494949"/>
                <w:spacing w:val="0"/>
                <w:sz w:val="21"/>
                <w:szCs w:val="21"/>
                <w:bdr w:val="none" w:color="auto" w:sz="0" w:space="0"/>
                <w:vertAlign w:val="baseline"/>
              </w:rPr>
              <w:t>岗位代码</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i w:val="0"/>
                <w:caps w:val="0"/>
                <w:color w:val="494949"/>
                <w:spacing w:val="0"/>
                <w:sz w:val="21"/>
                <w:szCs w:val="21"/>
                <w:bdr w:val="none" w:color="auto" w:sz="0" w:space="0"/>
                <w:vertAlign w:val="baseline"/>
              </w:rPr>
              <w:t>岗位类别</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i w:val="0"/>
                <w:caps w:val="0"/>
                <w:color w:val="494949"/>
                <w:spacing w:val="0"/>
                <w:sz w:val="21"/>
                <w:szCs w:val="21"/>
                <w:bdr w:val="none" w:color="auto" w:sz="0" w:space="0"/>
                <w:vertAlign w:val="baseline"/>
              </w:rPr>
              <w:t>招聘人数</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i w:val="0"/>
                <w:caps w:val="0"/>
                <w:color w:val="494949"/>
                <w:spacing w:val="0"/>
                <w:sz w:val="21"/>
                <w:szCs w:val="21"/>
                <w:bdr w:val="none" w:color="auto" w:sz="0" w:space="0"/>
                <w:vertAlign w:val="baseline"/>
              </w:rPr>
              <w:t>岗位条件</w:t>
            </w:r>
            <w:r>
              <w:rPr>
                <w:rFonts w:hint="eastAsia" w:ascii="宋体" w:hAnsi="宋体" w:eastAsia="宋体" w:cs="宋体"/>
                <w:b/>
                <w:i w:val="0"/>
                <w:caps w:val="0"/>
                <w:color w:val="494949"/>
                <w:spacing w:val="0"/>
                <w:sz w:val="21"/>
                <w:szCs w:val="21"/>
                <w:bdr w:val="none" w:color="auto" w:sz="0" w:space="0"/>
                <w:vertAlign w:val="baseline"/>
                <w:lang w:val="en-US"/>
              </w:rPr>
              <w:t>(</w:t>
            </w:r>
            <w:r>
              <w:rPr>
                <w:rFonts w:hint="eastAsia" w:ascii="宋体" w:hAnsi="宋体" w:eastAsia="宋体" w:cs="宋体"/>
                <w:b/>
                <w:i w:val="0"/>
                <w:caps w:val="0"/>
                <w:color w:val="494949"/>
                <w:spacing w:val="0"/>
                <w:sz w:val="21"/>
                <w:szCs w:val="21"/>
                <w:bdr w:val="none" w:color="auto" w:sz="0" w:space="0"/>
                <w:vertAlign w:val="baseline"/>
              </w:rPr>
              <w:t>含年龄、专业、学历、学位等要求</w:t>
            </w:r>
            <w:r>
              <w:rPr>
                <w:rFonts w:hint="eastAsia" w:ascii="宋体" w:hAnsi="宋体" w:eastAsia="宋体" w:cs="宋体"/>
                <w:b/>
                <w:i w:val="0"/>
                <w:caps w:val="0"/>
                <w:color w:val="494949"/>
                <w:spacing w:val="0"/>
                <w:sz w:val="21"/>
                <w:szCs w:val="21"/>
                <w:bdr w:val="none" w:color="auto" w:sz="0" w:space="0"/>
                <w:vertAlign w:val="baseline"/>
                <w:lang w:val="en-US"/>
              </w:rPr>
              <w:t>)</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呼吸内科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呼吸内科临床医师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A001</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呼吸内科学专业，全日制统招博士研究生学历、学位。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呼吸内科临床医师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A002</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呼吸内科学专业，全日制统招硕士研究生及以上学历、学位。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消化内科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消化内科临床医师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A003</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消化内科学专业，全日制统招统招博士研究生学历、学位。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消化内科临床医师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A004</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消化内科学专业，全日制统招硕士研究生及以上学历、学位。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神经内科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神经内科临床医师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A005</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神经内科学专业，全日制统招博士研究生学历、学位。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心血管内科一科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心血管内科一科临床医师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A006</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硕士、博士研究生均为心血管内科学专业，全日制统招博士研究生学历、学位。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421"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心血管内科一科临床医师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A007</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心血管内科学专业，全日制统招硕士研究生及以上学历、学位；若具备主治医师职称的三甲医院在职医师并仍在从事心内科专业工作的，年龄可放宽至</w:t>
            </w:r>
            <w:r>
              <w:rPr>
                <w:rFonts w:hint="eastAsia" w:ascii="宋体" w:hAnsi="宋体" w:eastAsia="宋体" w:cs="宋体"/>
                <w:b w:val="0"/>
                <w:i w:val="0"/>
                <w:caps w:val="0"/>
                <w:color w:val="494949"/>
                <w:spacing w:val="0"/>
                <w:sz w:val="21"/>
                <w:szCs w:val="21"/>
                <w:bdr w:val="none" w:color="auto" w:sz="0" w:space="0"/>
                <w:vertAlign w:val="baseline"/>
                <w:lang w:val="en-US"/>
              </w:rPr>
              <w:t>35</w:t>
            </w:r>
            <w:r>
              <w:rPr>
                <w:rFonts w:hint="eastAsia" w:ascii="宋体" w:hAnsi="宋体" w:eastAsia="宋体" w:cs="宋体"/>
                <w:b w:val="0"/>
                <w:i w:val="0"/>
                <w:caps w:val="0"/>
                <w:color w:val="494949"/>
                <w:spacing w:val="0"/>
                <w:sz w:val="21"/>
                <w:szCs w:val="21"/>
                <w:bdr w:val="none" w:color="auto" w:sz="0" w:space="0"/>
                <w:vertAlign w:val="baseline"/>
              </w:rPr>
              <w:t>周岁以下。</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心血管内科二科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心血管内科二科临床医师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A008</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心血管内科学专业，全日制统招博士研究生学历、学位。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心血管内科二科临床医师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A009</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心血管内科学专业，全日制统招硕士研究生及以上学历、学位，男性。</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425"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黄金院区心血管内科病区</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心血管内科病区临床医师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A010</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心血管内科学专业，全日制统招硕士研究生及以上学历、学位。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血液内科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血液内科临床医师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A011</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血液内科学专业，全日制统招硕士研究生及以上学历、学位。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血液内科临床医师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A012</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临床医学专业，全日制统招硕士研究生及以上学历、学位，工作地点在血液内科实验室，从事技师岗工作。</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肾内科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肾内科临床医师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A013</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肾内科学专业，全日制统招博士研究生学历、学位。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肾内科临床医师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A014</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肾内科学专业，全日制统招硕士研究生及以上学历、学位。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风湿免疫科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风湿免疫科临床医师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A015</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内科学专业，全日制统招硕士研究生及以上学历、学位；风湿免疫方向优先，男性优先。</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黄金院区普外科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普外科临床医师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A016</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外科学专业，全日制统招硕士及以上学历、学位。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肝胆外科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肝胆外科临床医师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A017</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肝胆外科学专业，全日制统招硕士研究生及以上学历、学位。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胃肠外科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胃肠外科临床医师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A018</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胃肠外科学专业，全日制统招博士研究生及以上学历、学位。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胃肠外科临床医师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A019</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胃肠外科学专业，全日制统招硕士研究生及以上学历、学位。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血管、乳腺外科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乳腺外科临床医师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A020</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乳腺外科学专业，全日制统招博士研究生学历、学位。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92"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乳腺外科临床医师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A021</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乳腺外科学专业，全日制统招硕士研究生及以上学历、学位。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血管外科临床医师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A022</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血管外科学专业，全日制统招硕士研究生及以上学历、学位。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神经外科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神经外科临床医师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A023</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神经外科学专业，全日制统博士士研究生及以上学历、学位。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神经外科临床医师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A024</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神经外科学专业，全日制统硕士士研究生及以上学历、学位。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骨科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骨科临床医师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A025</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骨外科学专业，全日制统招博士研究生及以上学历、学位。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手外临床医师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A026</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手外科学专业，全日制统招硕士研究生及以上学历、学位。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骨科临床医师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A027</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骨外科学专业，全日制统招硕士研究生及以上学历、学位。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泌尿外科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泌尿外科临床医师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A028</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泌尿外科学专业，全日制统招博士研究生学历、学位。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泌尿外科临床医师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A029</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泌尿外科学专业，全日制统招硕士研究生及以上学历、学位。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心胸外科一区</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心胸外科一区临床医师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A030</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心胸外科学专业，全日制统招博士研究生学历、学位。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心胸外科一区临床医师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A031</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心胸外科学专业，全日制统招硕士研究生及以上学历、学位。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92"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心胸外科二区</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心胸外科二区临床医师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A032</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心胸外科学专业，全日制统招博士研究生学历、学位。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心胸外科二区临床医师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A033</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心胸外科学专业，全日制统招硕士研究生及以上学历、学位。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烧伤（创面修复）科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烧伤科临床医师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A034</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外科学专业，全日制统招硕士研究生及以上学历、学位。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整形外科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整形外科临床医师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A035</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整形外科专业</w:t>
            </w:r>
            <w:r>
              <w:rPr>
                <w:rFonts w:hint="eastAsia" w:ascii="宋体" w:hAnsi="宋体" w:eastAsia="宋体" w:cs="宋体"/>
                <w:b w:val="0"/>
                <w:i w:val="0"/>
                <w:caps w:val="0"/>
                <w:color w:val="494949"/>
                <w:spacing w:val="0"/>
                <w:sz w:val="21"/>
                <w:szCs w:val="21"/>
                <w:bdr w:val="none" w:color="auto" w:sz="0" w:space="0"/>
                <w:vertAlign w:val="baseline"/>
                <w:lang w:val="en-US"/>
              </w:rPr>
              <w:t>(</w:t>
            </w:r>
            <w:r>
              <w:rPr>
                <w:rFonts w:hint="eastAsia" w:ascii="宋体" w:hAnsi="宋体" w:eastAsia="宋体" w:cs="宋体"/>
                <w:b w:val="0"/>
                <w:i w:val="0"/>
                <w:caps w:val="0"/>
                <w:color w:val="494949"/>
                <w:spacing w:val="0"/>
                <w:sz w:val="21"/>
                <w:szCs w:val="21"/>
                <w:bdr w:val="none" w:color="auto" w:sz="0" w:space="0"/>
                <w:vertAlign w:val="baseline"/>
              </w:rPr>
              <w:t>显微、颅颌面外科方向</w:t>
            </w:r>
            <w:r>
              <w:rPr>
                <w:rFonts w:hint="eastAsia" w:ascii="宋体" w:hAnsi="宋体" w:eastAsia="宋体" w:cs="宋体"/>
                <w:b w:val="0"/>
                <w:i w:val="0"/>
                <w:caps w:val="0"/>
                <w:color w:val="494949"/>
                <w:spacing w:val="0"/>
                <w:sz w:val="21"/>
                <w:szCs w:val="21"/>
                <w:bdr w:val="none" w:color="auto" w:sz="0" w:space="0"/>
                <w:vertAlign w:val="baseline"/>
                <w:lang w:val="en-US"/>
              </w:rPr>
              <w:t>)</w:t>
            </w:r>
            <w:r>
              <w:rPr>
                <w:rFonts w:hint="eastAsia" w:ascii="宋体" w:hAnsi="宋体" w:eastAsia="宋体" w:cs="宋体"/>
                <w:b w:val="0"/>
                <w:i w:val="0"/>
                <w:caps w:val="0"/>
                <w:color w:val="494949"/>
                <w:spacing w:val="0"/>
                <w:sz w:val="21"/>
                <w:szCs w:val="21"/>
                <w:bdr w:val="none" w:color="auto" w:sz="0" w:space="0"/>
                <w:vertAlign w:val="baseline"/>
              </w:rPr>
              <w:t>，全日制统招博士研究生学历、学位。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整形外科临床医师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A036</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外科学专业（整形、医学美容相关方向），全日制统招硕士研究生及以上学历、学位，男性。</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妇产科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妇产科临床医师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A037</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妇产科学专业，全日制统招博士研究生学历、学位。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妇产科临床医师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A038</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妇产科学专业，全日制统招硕士研究生及以上学历、学位。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421"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妇产科临床医师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A039</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临床医学专业，全日制统招本科及以上学历、学位，有</w:t>
            </w:r>
            <w:r>
              <w:rPr>
                <w:rFonts w:hint="eastAsia" w:ascii="宋体" w:hAnsi="宋体" w:eastAsia="宋体" w:cs="宋体"/>
                <w:b w:val="0"/>
                <w:i w:val="0"/>
                <w:caps w:val="0"/>
                <w:color w:val="494949"/>
                <w:spacing w:val="0"/>
                <w:sz w:val="21"/>
                <w:szCs w:val="21"/>
                <w:bdr w:val="none" w:color="auto" w:sz="0" w:space="0"/>
                <w:vertAlign w:val="baseline"/>
                <w:lang w:val="en-US"/>
              </w:rPr>
              <w:t>5</w:t>
            </w:r>
            <w:r>
              <w:rPr>
                <w:rFonts w:hint="eastAsia" w:ascii="宋体" w:hAnsi="宋体" w:eastAsia="宋体" w:cs="宋体"/>
                <w:b w:val="0"/>
                <w:i w:val="0"/>
                <w:caps w:val="0"/>
                <w:color w:val="494949"/>
                <w:spacing w:val="0"/>
                <w:sz w:val="21"/>
                <w:szCs w:val="21"/>
                <w:bdr w:val="none" w:color="auto" w:sz="0" w:space="0"/>
                <w:vertAlign w:val="baseline"/>
              </w:rPr>
              <w:t>年及以上妇产科临床工作经历，</w:t>
            </w:r>
            <w:r>
              <w:rPr>
                <w:rFonts w:hint="eastAsia" w:ascii="宋体" w:hAnsi="宋体" w:eastAsia="宋体" w:cs="宋体"/>
                <w:b w:val="0"/>
                <w:i w:val="0"/>
                <w:caps w:val="0"/>
                <w:color w:val="494949"/>
                <w:spacing w:val="0"/>
                <w:sz w:val="21"/>
                <w:szCs w:val="21"/>
                <w:bdr w:val="none" w:color="auto" w:sz="0" w:space="0"/>
                <w:vertAlign w:val="baseline"/>
                <w:lang w:val="en-US"/>
              </w:rPr>
              <w:t>45</w:t>
            </w:r>
            <w:r>
              <w:rPr>
                <w:rFonts w:hint="eastAsia" w:ascii="宋体" w:hAnsi="宋体" w:eastAsia="宋体" w:cs="宋体"/>
                <w:b w:val="0"/>
                <w:i w:val="0"/>
                <w:caps w:val="0"/>
                <w:color w:val="494949"/>
                <w:spacing w:val="0"/>
                <w:sz w:val="21"/>
                <w:szCs w:val="21"/>
                <w:bdr w:val="none" w:color="auto" w:sz="0" w:space="0"/>
                <w:vertAlign w:val="baseline"/>
              </w:rPr>
              <w:t>周岁以下</w:t>
            </w:r>
            <w:r>
              <w:rPr>
                <w:rFonts w:hint="eastAsia" w:ascii="宋体" w:hAnsi="宋体" w:eastAsia="宋体" w:cs="宋体"/>
                <w:b w:val="0"/>
                <w:i w:val="0"/>
                <w:caps w:val="0"/>
                <w:color w:val="494949"/>
                <w:spacing w:val="0"/>
                <w:sz w:val="21"/>
                <w:szCs w:val="21"/>
                <w:bdr w:val="none" w:color="auto" w:sz="0" w:space="0"/>
                <w:vertAlign w:val="baseline"/>
                <w:lang w:val="en-US"/>
              </w:rPr>
              <w:t>,</w:t>
            </w:r>
            <w:r>
              <w:rPr>
                <w:rFonts w:hint="eastAsia" w:ascii="宋体" w:hAnsi="宋体" w:eastAsia="宋体" w:cs="宋体"/>
                <w:b w:val="0"/>
                <w:i w:val="0"/>
                <w:caps w:val="0"/>
                <w:color w:val="494949"/>
                <w:spacing w:val="0"/>
                <w:sz w:val="21"/>
                <w:szCs w:val="21"/>
                <w:bdr w:val="none" w:color="auto" w:sz="0" w:space="0"/>
                <w:vertAlign w:val="baseline"/>
              </w:rPr>
              <w:t>副高及以上职称。</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生殖医学科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生殖医学科临床医师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A040</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妇产科学专业，全日制统招硕士研究生及以上学历、学位。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儿科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儿科临床医师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A041</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儿科学、临床医学专业，全日制统招博士研究生及以上学历、学位。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儿科临床医师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A042</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儿科学、临床医学专业，全日制统招硕士研究生及以上学历、学位。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92"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小儿外科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小儿外科临床医师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A043</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儿科学、外科学专业，全日制统招硕士研究生及以上学历、学位。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眼科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眼科学临床医师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A044</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眼科学专业，全日制统招博士研究生学历、学位。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耳鼻咽喉头颈外科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耳鼻咽喉头颈外科临床医师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A045</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耳鼻咽喉头颈外科学专业，全日制统招博士研究生学历、学位。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耳鼻咽喉头颈外科临床医师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A046</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耳鼻咽喉头颈外科学专业，全日制统招硕士研究生及以上学历、学位。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口腔科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口腔科医师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A047</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口腔医学专业，全日制统招博士研究生学历、学位。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皮肤性病科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皮肤性病科临床医师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A048</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皮肤病与性病学专业，全日制统招硕士研究生及以上学历、学位。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重症医学科一区</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重症医学科临床医师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A049</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急诊医学、临床医学专业，全日制统招博士研究生及以上学历。</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重症医学科临床医师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A050</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急诊医学专业，全日制统招硕士研究生及以上学历、学位。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重症医学科二区</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重症医学科临床医师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A051</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急诊医学、临床医学专业，全日制统招博士研究生及以上学历。</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重症医学科临床医师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A052</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心胸外科学专业，全日制统招硕士研究生及以上学历、学位。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急诊科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急诊科医师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A053</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内科学、急诊医学专业，全日制统招博士研究生及以上学历、学位。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92"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急诊科医师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A054</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内科学、急诊医学专业，全日制统招硕士研究生及以上学历、学位。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急诊科医师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A055</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外科学、急诊医学专业，全日制统招硕士研究生及以上学历、学位。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肿瘤科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肿瘤科临床医师或科研人员</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A056</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肿瘤学、生物化学与分子生物学、免疫学专业，全日制统招博士研究生学历、学位。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肿瘤科临床医师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A057</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肿瘤学专业，全日制统招硕士研究生及以上学历、学位。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放疗物理师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A058</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专技技师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放射医学类或生物医学工程专业，全日制统招硕士研究生及以上学历、学位。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麻醉科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麻醉医师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A059</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麻醉学专业，全日制统招博士研究生学历、学位。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麻醉医师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A060</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麻醉学专业，全日制统招硕士研究生及以上学历、学位。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疼痛科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疼痛临床科医师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A061</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神经内科学、神经外科学、骨外科学、麻醉学专业，全日制统招博士研究生学历、学位。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中医科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中医科临床医师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A062</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中医内科学、中西医结合临床、针灸推拿学专业；硕士研究生及以上学历毕业；全日制统招学历。</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554"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检验科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检验技师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A063</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专技技师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临床检验诊断学、基础医学、微生物学、细胞生物学、生物化学与分子生物学专业，全日制统招博士研究生学历、学位；本科、硕士专业要求为临床医学或医学检验（技术）学专业。</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155"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检验技师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A064</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专技技师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临床检验诊断学、基础医学、微生物学、细胞生物学、生物化学与分子生物学专业，全日制统招硕士研究生及以上学历、学位；本科要求为全日制统招学历，第一学历专业要求为临床医学（西医）或医学检验（技术）学专业。</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放射科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放射诊断医师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A065</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医学影像学专业，全日制统招硕士及以上学历、学位，男性。</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CT/MRI</w:t>
            </w:r>
            <w:r>
              <w:rPr>
                <w:rFonts w:hint="eastAsia" w:ascii="宋体" w:hAnsi="宋体" w:eastAsia="宋体" w:cs="宋体"/>
                <w:b w:val="0"/>
                <w:i w:val="0"/>
                <w:caps w:val="0"/>
                <w:color w:val="494949"/>
                <w:spacing w:val="0"/>
                <w:sz w:val="21"/>
                <w:szCs w:val="21"/>
                <w:bdr w:val="none" w:color="auto" w:sz="0" w:space="0"/>
                <w:vertAlign w:val="baseline"/>
              </w:rPr>
              <w:t>室</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CT/MRI</w:t>
            </w:r>
            <w:r>
              <w:rPr>
                <w:rFonts w:hint="eastAsia" w:ascii="宋体" w:hAnsi="宋体" w:eastAsia="宋体" w:cs="宋体"/>
                <w:b w:val="0"/>
                <w:i w:val="0"/>
                <w:caps w:val="0"/>
                <w:color w:val="494949"/>
                <w:spacing w:val="0"/>
                <w:sz w:val="21"/>
                <w:szCs w:val="21"/>
                <w:bdr w:val="none" w:color="auto" w:sz="0" w:space="0"/>
                <w:vertAlign w:val="baseline"/>
              </w:rPr>
              <w:t>诊断医师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A066</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影像医学与核医学专业，全日制统招博士研究生学历、学位。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CT/MRI</w:t>
            </w:r>
            <w:r>
              <w:rPr>
                <w:rFonts w:hint="eastAsia" w:ascii="宋体" w:hAnsi="宋体" w:eastAsia="宋体" w:cs="宋体"/>
                <w:b w:val="0"/>
                <w:i w:val="0"/>
                <w:caps w:val="0"/>
                <w:color w:val="494949"/>
                <w:spacing w:val="0"/>
                <w:sz w:val="21"/>
                <w:szCs w:val="21"/>
                <w:bdr w:val="none" w:color="auto" w:sz="0" w:space="0"/>
                <w:vertAlign w:val="baseline"/>
              </w:rPr>
              <w:t>诊断医师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A067</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影像医学与核医学专业；全日制统招硕士研究生及以上学历、学位。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超声诊断科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超声诊断医师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A068</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影像医学与核医学专业，全日制统招博士研究生学历、学位。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超声诊断医师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A069</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影像医学与核医学专业，全日制统招硕士研究生及以上学历、学位。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554"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输血科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输血科技师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A070</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专技技师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内科学、儿科学、老年医学、神经病学、临床检验诊断学、外科学、妇产科学、肿瘤学、康复医学与理疗学、麻醉学、急诊医学专业，全日制统招硕士研究生及以上学历、学位。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421" w:hRule="atLeast"/>
          <w:tblCellSpacing w:w="15" w:type="dxa"/>
        </w:trPr>
        <w:tc>
          <w:tcPr>
            <w:tcW w:w="124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病理科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病理科诊断医师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A071</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病理学与病理生理学，全日制统招博士研究生学历、学位，硕士为病理学与病理生理学专业，本科临床医学专业。</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494949"/>
                <w:spacing w:val="0"/>
                <w:sz w:val="21"/>
                <w:szCs w:val="21"/>
              </w:rPr>
            </w:pP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病理科诊断医师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A072</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专技医师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病理学与病理生理学、临床医学专业，全日制统招硕士研究生及以上学历、学位，本科为临床医学专业。</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92"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药剂科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药学实验室技术人员</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A073</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专技药师</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药剂学、药物分析学专业，全日制统招硕士研究生及以上学历、学位，本科专业要求为药学、药物分析专业。</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护理部</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护士</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A074</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专技护理</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本、硕专业均为护理学专业，全日制统招硕士研究生及以上学历、学位。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554"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宣传科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干事</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B001</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管理</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全日制统招硕士研究生学历、学位，硕士为中国语言文学专业，本科为汉语言文学专业，在中文核心期刊（北大</w:t>
            </w:r>
            <w:r>
              <w:rPr>
                <w:rFonts w:hint="eastAsia" w:ascii="宋体" w:hAnsi="宋体" w:eastAsia="宋体" w:cs="宋体"/>
                <w:b w:val="0"/>
                <w:i w:val="0"/>
                <w:caps w:val="0"/>
                <w:color w:val="494949"/>
                <w:spacing w:val="0"/>
                <w:sz w:val="21"/>
                <w:szCs w:val="21"/>
                <w:bdr w:val="none" w:color="auto" w:sz="0" w:space="0"/>
                <w:vertAlign w:val="baseline"/>
                <w:lang w:val="en-US"/>
              </w:rPr>
              <w:t>2014</w:t>
            </w:r>
            <w:r>
              <w:rPr>
                <w:rFonts w:hint="eastAsia" w:ascii="宋体" w:hAnsi="宋体" w:eastAsia="宋体" w:cs="宋体"/>
                <w:b w:val="0"/>
                <w:i w:val="0"/>
                <w:caps w:val="0"/>
                <w:color w:val="494949"/>
                <w:spacing w:val="0"/>
                <w:sz w:val="21"/>
                <w:szCs w:val="21"/>
                <w:bdr w:val="none" w:color="auto" w:sz="0" w:space="0"/>
                <w:vertAlign w:val="baseline"/>
              </w:rPr>
              <w:t>版）发表过</w:t>
            </w:r>
            <w:r>
              <w:rPr>
                <w:rFonts w:hint="eastAsia" w:ascii="宋体" w:hAnsi="宋体" w:eastAsia="宋体" w:cs="宋体"/>
                <w:b w:val="0"/>
                <w:i w:val="0"/>
                <w:caps w:val="0"/>
                <w:color w:val="494949"/>
                <w:spacing w:val="0"/>
                <w:sz w:val="21"/>
                <w:szCs w:val="21"/>
                <w:bdr w:val="none" w:color="auto" w:sz="0" w:space="0"/>
                <w:vertAlign w:val="baseline"/>
                <w:lang w:val="en-US"/>
              </w:rPr>
              <w:t>2</w:t>
            </w:r>
            <w:r>
              <w:rPr>
                <w:rFonts w:hint="eastAsia" w:ascii="宋体" w:hAnsi="宋体" w:eastAsia="宋体" w:cs="宋体"/>
                <w:b w:val="0"/>
                <w:i w:val="0"/>
                <w:caps w:val="0"/>
                <w:color w:val="494949"/>
                <w:spacing w:val="0"/>
                <w:sz w:val="21"/>
                <w:szCs w:val="21"/>
                <w:bdr w:val="none" w:color="auto" w:sz="0" w:space="0"/>
                <w:vertAlign w:val="baseline"/>
              </w:rPr>
              <w:t>篇以上核心论文或在公开出版物担任过（副）主编，中共党员；有宣传工作经历者优先。</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院长办公室</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干事</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B002</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管理</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图书馆、情报与档案管理专业，全日制统招硕士研究生及以上学历、学位。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421"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财务科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会计</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B003</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专技其他</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会计学、企业管理（财务管理方向）、金融学、审计硕士、金融硕士专业，全日制统招硕士研究生及以上学历、学位，具有会计从业资格证或通过会计从业资格考试。</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820"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信息科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网络安全工程师</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B004</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专技其他</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全日制统招硕士研究生及以上学历、学位，硕士为计算机科学与技术专业，本科为计算机科学与技术、软件工程、网络工程、信息安全专业，具有网络工程师资格证；该岗位要求对服务器、路由器、防火墙能够熟练操作及维护，具备故障诊断和处理能力，熟悉相关网络安全产品，如防火墙、</w:t>
            </w:r>
            <w:r>
              <w:rPr>
                <w:rFonts w:hint="eastAsia" w:ascii="宋体" w:hAnsi="宋体" w:eastAsia="宋体" w:cs="宋体"/>
                <w:b w:val="0"/>
                <w:i w:val="0"/>
                <w:caps w:val="0"/>
                <w:color w:val="494949"/>
                <w:spacing w:val="0"/>
                <w:sz w:val="21"/>
                <w:szCs w:val="21"/>
                <w:bdr w:val="none" w:color="auto" w:sz="0" w:space="0"/>
                <w:vertAlign w:val="baseline"/>
                <w:lang w:val="en-US"/>
              </w:rPr>
              <w:t>IDS</w:t>
            </w:r>
            <w:r>
              <w:rPr>
                <w:rFonts w:hint="eastAsia" w:ascii="宋体" w:hAnsi="宋体" w:eastAsia="宋体" w:cs="宋体"/>
                <w:b w:val="0"/>
                <w:i w:val="0"/>
                <w:caps w:val="0"/>
                <w:color w:val="494949"/>
                <w:spacing w:val="0"/>
                <w:sz w:val="21"/>
                <w:szCs w:val="21"/>
                <w:bdr w:val="none" w:color="auto" w:sz="0" w:space="0"/>
                <w:vertAlign w:val="baseline"/>
              </w:rPr>
              <w:t>、防病毒、漏洞评估工具等。</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质量控制科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质控科干事</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B005</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管理</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临床医学专业，全日制统招硕士研究生及以上学历、学位；从事医疗质量控制与管理工作；非医师岗。</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医疗器械科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档案管理员</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B006</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管理</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图书馆、情报与档案管理专业，全日制统招硕士研究生及以上学历、学位。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92"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总务科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总务科干事</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B007</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管理</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图书馆、情报与档案管理专业，全日制统招硕士研究生及以上学历、学位。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科技教育科</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干事</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B008</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管理</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医学类、教育学类专业</w:t>
            </w:r>
            <w:r>
              <w:rPr>
                <w:rFonts w:hint="eastAsia" w:ascii="宋体" w:hAnsi="宋体" w:eastAsia="宋体" w:cs="宋体"/>
                <w:b w:val="0"/>
                <w:i w:val="0"/>
                <w:caps w:val="0"/>
                <w:color w:val="494949"/>
                <w:spacing w:val="0"/>
                <w:sz w:val="21"/>
                <w:szCs w:val="21"/>
                <w:bdr w:val="none" w:color="auto" w:sz="0" w:space="0"/>
                <w:vertAlign w:val="baseline"/>
                <w:lang w:val="en-US"/>
              </w:rPr>
              <w:t>,</w:t>
            </w:r>
            <w:r>
              <w:rPr>
                <w:rFonts w:hint="eastAsia" w:ascii="宋体" w:hAnsi="宋体" w:eastAsia="宋体" w:cs="宋体"/>
                <w:b w:val="0"/>
                <w:i w:val="0"/>
                <w:caps w:val="0"/>
                <w:color w:val="494949"/>
                <w:spacing w:val="0"/>
                <w:sz w:val="21"/>
                <w:szCs w:val="21"/>
                <w:bdr w:val="none" w:color="auto" w:sz="0" w:space="0"/>
                <w:vertAlign w:val="baseline"/>
              </w:rPr>
              <w:t>全日制统招硕士研究生及以上学历、学位。</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rHeight w:val="295" w:hRule="atLeast"/>
          <w:tblCellSpacing w:w="15" w:type="dxa"/>
        </w:trPr>
        <w:tc>
          <w:tcPr>
            <w:tcW w:w="124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临床医学研究中心</w:t>
            </w:r>
          </w:p>
        </w:tc>
        <w:tc>
          <w:tcPr>
            <w:tcW w:w="166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实验室研究员</w:t>
            </w:r>
          </w:p>
        </w:tc>
        <w:tc>
          <w:tcPr>
            <w:tcW w:w="9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lang w:val="en-US"/>
              </w:rPr>
              <w:t>B009</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专技其他</w:t>
            </w:r>
          </w:p>
        </w:tc>
        <w:tc>
          <w:tcPr>
            <w:tcW w:w="8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若干</w:t>
            </w:r>
          </w:p>
        </w:tc>
        <w:tc>
          <w:tcPr>
            <w:tcW w:w="502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baseline"/>
              <w:rPr>
                <w:rFonts w:hint="eastAsia" w:ascii="宋体" w:hAnsi="宋体" w:eastAsia="宋体" w:cs="宋体"/>
              </w:rPr>
            </w:pPr>
            <w:r>
              <w:rPr>
                <w:rFonts w:hint="eastAsia" w:ascii="宋体" w:hAnsi="宋体" w:eastAsia="宋体" w:cs="宋体"/>
                <w:b w:val="0"/>
                <w:i w:val="0"/>
                <w:caps w:val="0"/>
                <w:color w:val="494949"/>
                <w:spacing w:val="0"/>
                <w:sz w:val="21"/>
                <w:szCs w:val="21"/>
                <w:bdr w:val="none" w:color="auto" w:sz="0" w:space="0"/>
                <w:vertAlign w:val="baseline"/>
              </w:rPr>
              <w:t>免疫学、生物化学与分子生物学专业，全日制统招硕士研究生及以上学历、学位。</w:t>
            </w:r>
          </w:p>
        </w:tc>
      </w:tr>
    </w:tbl>
    <w:p>
      <w:pPr>
        <w:rPr>
          <w:rFonts w:hint="eastAsia" w:ascii="宋体" w:hAnsi="宋体" w:eastAsia="宋体" w:cs="宋体"/>
          <w:lang w:eastAsia="zh-CN"/>
        </w:rPr>
      </w:pPr>
      <w:bookmarkStart w:id="0" w:name="_GoBack"/>
      <w:bookmarkEnd w:id="0"/>
    </w:p>
    <w:sectPr>
      <w:pgSz w:w="11850" w:h="16783"/>
      <w:pgMar w:top="567" w:right="567" w:bottom="567" w:left="567" w:header="720" w:footer="720" w:gutter="0"/>
      <w:lnNumType w:countBy="0" w:distance="360"/>
      <w:cols w:space="72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5FAE8F6F96C59ED1">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隶书">
    <w:panose1 w:val="0201050906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ˎ̥">
    <w:altName w:val="Segoe Print"/>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 w:name="Verdana">
    <w:panose1 w:val="020B0604030504040204"/>
    <w:charset w:val="00"/>
    <w:family w:val="auto"/>
    <w:pitch w:val="default"/>
    <w:sig w:usb0="A10006FF" w:usb1="4000205B" w:usb2="00000010"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0"/>
  <w:bordersDoNotSurroundFooter w:val="0"/>
  <w:documentProtection w:enforcement="0"/>
  <w:defaultTabStop w:val="420"/>
  <w:drawingGridVerticalSpacing w:val="157"/>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FE124B"/>
    <w:rsid w:val="01741597"/>
    <w:rsid w:val="01E610CA"/>
    <w:rsid w:val="027707DE"/>
    <w:rsid w:val="03F655A5"/>
    <w:rsid w:val="05830686"/>
    <w:rsid w:val="05F470F5"/>
    <w:rsid w:val="07A7235A"/>
    <w:rsid w:val="08481659"/>
    <w:rsid w:val="087C40FD"/>
    <w:rsid w:val="08B971D3"/>
    <w:rsid w:val="093E1CDF"/>
    <w:rsid w:val="09875065"/>
    <w:rsid w:val="0B447484"/>
    <w:rsid w:val="0B5453CE"/>
    <w:rsid w:val="0C4B40D7"/>
    <w:rsid w:val="0D0A3B7F"/>
    <w:rsid w:val="0DE077E3"/>
    <w:rsid w:val="0E7953EA"/>
    <w:rsid w:val="11070414"/>
    <w:rsid w:val="154B0F6C"/>
    <w:rsid w:val="15A472CA"/>
    <w:rsid w:val="15CA330F"/>
    <w:rsid w:val="16097418"/>
    <w:rsid w:val="18A727B1"/>
    <w:rsid w:val="19455F85"/>
    <w:rsid w:val="1D493B4C"/>
    <w:rsid w:val="1E01770F"/>
    <w:rsid w:val="1E0215D8"/>
    <w:rsid w:val="21292B3C"/>
    <w:rsid w:val="234E2DED"/>
    <w:rsid w:val="239F6D00"/>
    <w:rsid w:val="25940382"/>
    <w:rsid w:val="28BB20E4"/>
    <w:rsid w:val="29661FDB"/>
    <w:rsid w:val="2A2B60E8"/>
    <w:rsid w:val="2AC472E8"/>
    <w:rsid w:val="2AF35A25"/>
    <w:rsid w:val="2C584E3F"/>
    <w:rsid w:val="2CAB3630"/>
    <w:rsid w:val="2CDB222F"/>
    <w:rsid w:val="2D1F7107"/>
    <w:rsid w:val="2DD1294E"/>
    <w:rsid w:val="2E841D14"/>
    <w:rsid w:val="2EFD7D91"/>
    <w:rsid w:val="2F1D3097"/>
    <w:rsid w:val="30333B5B"/>
    <w:rsid w:val="30DD1765"/>
    <w:rsid w:val="313600CA"/>
    <w:rsid w:val="3285218D"/>
    <w:rsid w:val="342E1236"/>
    <w:rsid w:val="35CF0915"/>
    <w:rsid w:val="36155AB1"/>
    <w:rsid w:val="364565EF"/>
    <w:rsid w:val="36580BCE"/>
    <w:rsid w:val="379828A4"/>
    <w:rsid w:val="39BB5A76"/>
    <w:rsid w:val="3A0A3DDA"/>
    <w:rsid w:val="3A34705D"/>
    <w:rsid w:val="3ABA7127"/>
    <w:rsid w:val="3B3869D1"/>
    <w:rsid w:val="3BA415E8"/>
    <w:rsid w:val="3C1A13EA"/>
    <w:rsid w:val="3C4117EF"/>
    <w:rsid w:val="3C6461A3"/>
    <w:rsid w:val="3E0044BD"/>
    <w:rsid w:val="3E5950BB"/>
    <w:rsid w:val="416E37C7"/>
    <w:rsid w:val="43FE46FB"/>
    <w:rsid w:val="45774E6D"/>
    <w:rsid w:val="45F4636F"/>
    <w:rsid w:val="46014FA9"/>
    <w:rsid w:val="47943784"/>
    <w:rsid w:val="49D35A1F"/>
    <w:rsid w:val="4AE90EEC"/>
    <w:rsid w:val="4BBC004C"/>
    <w:rsid w:val="4BE833E0"/>
    <w:rsid w:val="4C6D2E76"/>
    <w:rsid w:val="4D344438"/>
    <w:rsid w:val="4D860E59"/>
    <w:rsid w:val="4DE22C5C"/>
    <w:rsid w:val="4E0830C4"/>
    <w:rsid w:val="504E5068"/>
    <w:rsid w:val="50837DE2"/>
    <w:rsid w:val="51475B97"/>
    <w:rsid w:val="51A84C61"/>
    <w:rsid w:val="51FE109F"/>
    <w:rsid w:val="524E2E97"/>
    <w:rsid w:val="53685CF8"/>
    <w:rsid w:val="548012B0"/>
    <w:rsid w:val="55134753"/>
    <w:rsid w:val="552D058D"/>
    <w:rsid w:val="55381D87"/>
    <w:rsid w:val="55ED57FF"/>
    <w:rsid w:val="575727AA"/>
    <w:rsid w:val="57A87D90"/>
    <w:rsid w:val="57B254E3"/>
    <w:rsid w:val="59B02AD1"/>
    <w:rsid w:val="59BD30B8"/>
    <w:rsid w:val="5A7C2D02"/>
    <w:rsid w:val="5AF374A7"/>
    <w:rsid w:val="5C8E0CBB"/>
    <w:rsid w:val="5D09479C"/>
    <w:rsid w:val="5E440284"/>
    <w:rsid w:val="5EC819C5"/>
    <w:rsid w:val="5F777BC0"/>
    <w:rsid w:val="600A0A13"/>
    <w:rsid w:val="606F1FC7"/>
    <w:rsid w:val="613B25E9"/>
    <w:rsid w:val="620C062C"/>
    <w:rsid w:val="62A46863"/>
    <w:rsid w:val="62D96A57"/>
    <w:rsid w:val="64921D7D"/>
    <w:rsid w:val="64EF7423"/>
    <w:rsid w:val="65943542"/>
    <w:rsid w:val="65A5218A"/>
    <w:rsid w:val="66B06817"/>
    <w:rsid w:val="67466270"/>
    <w:rsid w:val="67873D42"/>
    <w:rsid w:val="67F6386B"/>
    <w:rsid w:val="6B741375"/>
    <w:rsid w:val="6BC15EEB"/>
    <w:rsid w:val="6CDB7A4C"/>
    <w:rsid w:val="6D306721"/>
    <w:rsid w:val="6FDE114D"/>
    <w:rsid w:val="71103139"/>
    <w:rsid w:val="71181E4B"/>
    <w:rsid w:val="711A75C1"/>
    <w:rsid w:val="720D60EC"/>
    <w:rsid w:val="737C1169"/>
    <w:rsid w:val="747A6C0D"/>
    <w:rsid w:val="74A535D5"/>
    <w:rsid w:val="764B7583"/>
    <w:rsid w:val="76FE5362"/>
    <w:rsid w:val="77676710"/>
    <w:rsid w:val="783A1D37"/>
    <w:rsid w:val="785763B7"/>
    <w:rsid w:val="7A14565C"/>
    <w:rsid w:val="7CE85DE5"/>
    <w:rsid w:val="7CFF132A"/>
    <w:rsid w:val="7D2A06AF"/>
    <w:rsid w:val="7D7474D7"/>
    <w:rsid w:val="7E3E1614"/>
    <w:rsid w:val="7ECC7D2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2"/>
      <w:sz w:val="21"/>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17">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color w:val="FF6854"/>
      <w:u w:val="none"/>
    </w:rPr>
  </w:style>
  <w:style w:type="character" w:styleId="7">
    <w:name w:val="FollowedHyperlink"/>
    <w:basedOn w:val="5"/>
    <w:qFormat/>
    <w:uiPriority w:val="0"/>
    <w:rPr>
      <w:color w:val="494949"/>
      <w:u w:val="none"/>
    </w:rPr>
  </w:style>
  <w:style w:type="character" w:styleId="8">
    <w:name w:val="Emphasis"/>
    <w:basedOn w:val="5"/>
    <w:qFormat/>
    <w:uiPriority w:val="0"/>
  </w:style>
  <w:style w:type="character" w:styleId="9">
    <w:name w:val="HTML Definition"/>
    <w:basedOn w:val="5"/>
    <w:qFormat/>
    <w:uiPriority w:val="0"/>
  </w:style>
  <w:style w:type="character" w:styleId="10">
    <w:name w:val="HTML Acronym"/>
    <w:basedOn w:val="5"/>
    <w:qFormat/>
    <w:uiPriority w:val="0"/>
  </w:style>
  <w:style w:type="character" w:styleId="11">
    <w:name w:val="HTML Variable"/>
    <w:basedOn w:val="5"/>
    <w:qFormat/>
    <w:uiPriority w:val="0"/>
  </w:style>
  <w:style w:type="character" w:styleId="12">
    <w:name w:val="Hyperlink"/>
    <w:basedOn w:val="5"/>
    <w:qFormat/>
    <w:uiPriority w:val="0"/>
    <w:rPr>
      <w:color w:val="494949"/>
      <w:u w:val="none"/>
    </w:rPr>
  </w:style>
  <w:style w:type="character" w:styleId="13">
    <w:name w:val="HTML Code"/>
    <w:basedOn w:val="5"/>
    <w:qFormat/>
    <w:uiPriority w:val="0"/>
    <w:rPr>
      <w:rFonts w:ascii="Courier New" w:hAnsi="Courier New"/>
      <w:sz w:val="20"/>
    </w:rPr>
  </w:style>
  <w:style w:type="character" w:styleId="14">
    <w:name w:val="HTML Cite"/>
    <w:basedOn w:val="5"/>
    <w:qFormat/>
    <w:uiPriority w:val="0"/>
  </w:style>
  <w:style w:type="character" w:styleId="15">
    <w:name w:val="HTML Keyboard"/>
    <w:basedOn w:val="5"/>
    <w:qFormat/>
    <w:uiPriority w:val="0"/>
    <w:rPr>
      <w:rFonts w:ascii="Courier New" w:hAnsi="Courier New"/>
      <w:color w:val="FF6854"/>
      <w:sz w:val="20"/>
      <w:u w:val="none"/>
    </w:rPr>
  </w:style>
  <w:style w:type="character" w:styleId="16">
    <w:name w:val="HTML Sample"/>
    <w:basedOn w:val="5"/>
    <w:qFormat/>
    <w:uiPriority w:val="0"/>
    <w:rPr>
      <w:rFonts w:ascii="Courier New" w:hAnsi="Courier New"/>
      <w:color w:val="FF6854"/>
      <w:u w:val="none"/>
    </w:rPr>
  </w:style>
  <w:style w:type="character" w:customStyle="1" w:styleId="18">
    <w:name w:val="num_top3"/>
    <w:basedOn w:val="5"/>
    <w:qFormat/>
    <w:uiPriority w:val="0"/>
    <w:rPr>
      <w:shd w:val="clear" w:fill="6491C3"/>
    </w:rPr>
  </w:style>
  <w:style w:type="character" w:customStyle="1" w:styleId="19">
    <w:name w:val="larea"/>
    <w:basedOn w:val="5"/>
    <w:qFormat/>
    <w:uiPriority w:val="0"/>
    <w:rPr>
      <w:sz w:val="18"/>
      <w:szCs w:val="18"/>
    </w:rPr>
  </w:style>
  <w:style w:type="character" w:customStyle="1" w:styleId="20">
    <w:name w:val="larea1"/>
    <w:basedOn w:val="5"/>
    <w:qFormat/>
    <w:uiPriority w:val="0"/>
  </w:style>
  <w:style w:type="character" w:customStyle="1" w:styleId="21">
    <w:name w:val="larea2"/>
    <w:basedOn w:val="5"/>
    <w:qFormat/>
    <w:uiPriority w:val="0"/>
    <w:rPr>
      <w:sz w:val="18"/>
      <w:szCs w:val="18"/>
    </w:rPr>
  </w:style>
  <w:style w:type="character" w:customStyle="1" w:styleId="22">
    <w:name w:val="ltitle"/>
    <w:basedOn w:val="5"/>
    <w:qFormat/>
    <w:uiPriority w:val="0"/>
    <w:rPr>
      <w:color w:val="1258AD"/>
      <w:sz w:val="21"/>
      <w:szCs w:val="21"/>
    </w:rPr>
  </w:style>
  <w:style w:type="character" w:customStyle="1" w:styleId="23">
    <w:name w:val="ltitle1"/>
    <w:basedOn w:val="5"/>
    <w:qFormat/>
    <w:uiPriority w:val="0"/>
    <w:rPr>
      <w:color w:val="1258AD"/>
      <w:sz w:val="21"/>
      <w:szCs w:val="21"/>
    </w:rPr>
  </w:style>
  <w:style w:type="character" w:customStyle="1" w:styleId="24">
    <w:name w:val="ltitle2"/>
    <w:basedOn w:val="5"/>
    <w:qFormat/>
    <w:uiPriority w:val="0"/>
  </w:style>
  <w:style w:type="character" w:customStyle="1" w:styleId="25">
    <w:name w:val="ltime6"/>
    <w:basedOn w:val="5"/>
    <w:qFormat/>
    <w:uiPriority w:val="0"/>
    <w:rPr>
      <w:color w:val="FF3300"/>
      <w:sz w:val="18"/>
      <w:szCs w:val="18"/>
    </w:rPr>
  </w:style>
  <w:style w:type="character" w:customStyle="1" w:styleId="26">
    <w:name w:val="ltime7"/>
    <w:basedOn w:val="5"/>
    <w:qFormat/>
    <w:uiPriority w:val="0"/>
    <w:rPr>
      <w:color w:val="FF3300"/>
      <w:sz w:val="18"/>
      <w:szCs w:val="18"/>
    </w:rPr>
  </w:style>
  <w:style w:type="character" w:customStyle="1" w:styleId="27">
    <w:name w:val="ltime8"/>
    <w:basedOn w:val="5"/>
    <w:qFormat/>
    <w:uiPriority w:val="0"/>
    <w:rPr>
      <w:color w:val="FF3300"/>
    </w:rPr>
  </w:style>
  <w:style w:type="character" w:customStyle="1" w:styleId="28">
    <w:name w:val="lsalary"/>
    <w:basedOn w:val="5"/>
    <w:qFormat/>
    <w:uiPriority w:val="0"/>
    <w:rPr>
      <w:sz w:val="18"/>
      <w:szCs w:val="18"/>
    </w:rPr>
  </w:style>
  <w:style w:type="character" w:customStyle="1" w:styleId="29">
    <w:name w:val="lsalary1"/>
    <w:basedOn w:val="5"/>
    <w:qFormat/>
    <w:uiPriority w:val="0"/>
    <w:rPr>
      <w:sz w:val="18"/>
      <w:szCs w:val="18"/>
    </w:rPr>
  </w:style>
  <w:style w:type="character" w:customStyle="1" w:styleId="30">
    <w:name w:val="lsalary2"/>
    <w:basedOn w:val="5"/>
    <w:qFormat/>
    <w:uiPriority w:val="0"/>
    <w:rPr>
      <w:b/>
      <w:color w:val="FF3300"/>
    </w:rPr>
  </w:style>
  <w:style w:type="character" w:customStyle="1" w:styleId="31">
    <w:name w:val="lcompany"/>
    <w:basedOn w:val="5"/>
    <w:qFormat/>
    <w:uiPriority w:val="0"/>
    <w:rPr>
      <w:sz w:val="18"/>
      <w:szCs w:val="18"/>
    </w:rPr>
  </w:style>
  <w:style w:type="character" w:customStyle="1" w:styleId="32">
    <w:name w:val="lcompany1"/>
    <w:basedOn w:val="5"/>
    <w:qFormat/>
    <w:uiPriority w:val="0"/>
    <w:rPr>
      <w:sz w:val="18"/>
      <w:szCs w:val="18"/>
    </w:rPr>
  </w:style>
  <w:style w:type="character" w:customStyle="1" w:styleId="33">
    <w:name w:val="lcompany2"/>
    <w:basedOn w:val="5"/>
    <w:qFormat/>
    <w:uiPriority w:val="0"/>
  </w:style>
  <w:style w:type="character" w:customStyle="1" w:styleId="34">
    <w:name w:val="day"/>
    <w:basedOn w:val="5"/>
    <w:qFormat/>
    <w:uiPriority w:val="0"/>
    <w:rPr>
      <w:color w:val="1258AD"/>
    </w:rPr>
  </w:style>
  <w:style w:type="character" w:customStyle="1" w:styleId="35">
    <w:name w:val="ym"/>
    <w:basedOn w:val="5"/>
    <w:qFormat/>
    <w:uiPriority w:val="0"/>
    <w:rPr>
      <w:color w:val="FFFFFF"/>
      <w:shd w:val="clear" w:fill="1258AD"/>
    </w:rPr>
  </w:style>
  <w:style w:type="character" w:customStyle="1" w:styleId="36">
    <w:name w:val="ltime"/>
    <w:basedOn w:val="5"/>
    <w:qFormat/>
    <w:uiPriority w:val="0"/>
    <w:rPr>
      <w:color w:val="FF3300"/>
      <w:sz w:val="18"/>
      <w:szCs w:val="18"/>
    </w:rPr>
  </w:style>
  <w:style w:type="character" w:customStyle="1" w:styleId="37">
    <w:name w:val="ltime1"/>
    <w:basedOn w:val="5"/>
    <w:qFormat/>
    <w:uiPriority w:val="0"/>
    <w:rPr>
      <w:color w:val="FF3300"/>
    </w:rPr>
  </w:style>
  <w:style w:type="character" w:customStyle="1" w:styleId="38">
    <w:name w:val="ltime2"/>
    <w:basedOn w:val="5"/>
    <w:qFormat/>
    <w:uiPriority w:val="0"/>
    <w:rPr>
      <w:color w:val="FF3300"/>
      <w:sz w:val="18"/>
      <w:szCs w:val="18"/>
    </w:rPr>
  </w:style>
  <w:style w:type="character" w:customStyle="1" w:styleId="39">
    <w:name w:val="lsalary3"/>
    <w:basedOn w:val="5"/>
    <w:qFormat/>
    <w:uiPriority w:val="0"/>
    <w:rPr>
      <w:color w:val="FF3300"/>
      <w:sz w:val="18"/>
      <w:szCs w:val="18"/>
    </w:rPr>
  </w:style>
  <w:style w:type="character" w:customStyle="1" w:styleId="40">
    <w:name w:val="lsalary4"/>
    <w:basedOn w:val="5"/>
    <w:qFormat/>
    <w:uiPriority w:val="0"/>
    <w:rPr>
      <w:color w:val="FF3300"/>
      <w:sz w:val="18"/>
      <w:szCs w:val="18"/>
    </w:rPr>
  </w:style>
  <w:style w:type="character" w:customStyle="1" w:styleId="41">
    <w:name w:val="ds-unread-count"/>
    <w:basedOn w:val="5"/>
    <w:qFormat/>
    <w:uiPriority w:val="0"/>
    <w:rPr>
      <w:b/>
      <w:color w:val="EE3322"/>
    </w:rPr>
  </w:style>
  <w:style w:type="character" w:customStyle="1" w:styleId="42">
    <w:name w:val="ds-reads-app-special"/>
    <w:basedOn w:val="5"/>
    <w:qFormat/>
    <w:uiPriority w:val="0"/>
    <w:rPr>
      <w:color w:val="FFFFFF"/>
      <w:shd w:val="clear" w:fill="F94A47"/>
    </w:rPr>
  </w:style>
  <w:style w:type="character" w:customStyle="1" w:styleId="43">
    <w:name w:val="ds-reads-from"/>
    <w:basedOn w:val="5"/>
    <w:qFormat/>
    <w:uiPriority w:val="0"/>
  </w:style>
  <w:style w:type="character" w:customStyle="1" w:styleId="44">
    <w:name w:val="ltime5"/>
    <w:basedOn w:val="5"/>
    <w:qFormat/>
    <w:uiPriority w:val="0"/>
    <w:rPr>
      <w:color w:val="FF3300"/>
      <w:sz w:val="18"/>
      <w:szCs w:val="18"/>
    </w:rPr>
  </w:style>
  <w:style w:type="character" w:customStyle="1" w:styleId="45">
    <w:name w:val="hotpos"/>
    <w:basedOn w:val="5"/>
    <w:qFormat/>
    <w:uiPriority w:val="0"/>
    <w:rPr>
      <w:color w:val="666666"/>
      <w:shd w:val="clear" w:fill="F5F5F5"/>
    </w:rPr>
  </w:style>
  <w:style w:type="character" w:customStyle="1" w:styleId="46">
    <w:name w:val="tm"/>
    <w:basedOn w:val="5"/>
    <w:qFormat/>
    <w:uiPriority w:val="0"/>
    <w:rPr>
      <w:color w:val="FF0000"/>
    </w:rPr>
  </w:style>
  <w:style w:type="character" w:customStyle="1" w:styleId="47">
    <w:name w:val="timebtn"/>
    <w:basedOn w:val="5"/>
    <w:qFormat/>
    <w:uiPriority w:val="0"/>
  </w:style>
  <w:style w:type="character" w:customStyle="1" w:styleId="48">
    <w:name w:val="ico_a"/>
    <w:basedOn w:val="5"/>
    <w:qFormat/>
    <w:uiPriority w:val="0"/>
  </w:style>
  <w:style w:type="character" w:customStyle="1" w:styleId="49">
    <w:name w:val="ico_a1"/>
    <w:basedOn w:val="5"/>
    <w:qFormat/>
    <w:uiPriority w:val="0"/>
  </w:style>
  <w:style w:type="character" w:customStyle="1" w:styleId="50">
    <w:name w:val="on1"/>
    <w:basedOn w:val="5"/>
    <w:qFormat/>
    <w:uiPriority w:val="0"/>
  </w:style>
  <w:style w:type="character" w:customStyle="1" w:styleId="51">
    <w:name w:val="hotkey"/>
    <w:basedOn w:val="5"/>
    <w:qFormat/>
    <w:uiPriority w:val="0"/>
    <w:rPr>
      <w:color w:val="666666"/>
    </w:rPr>
  </w:style>
  <w:style w:type="character" w:customStyle="1" w:styleId="52">
    <w:name w:val="abb2"/>
    <w:basedOn w:val="5"/>
    <w:qFormat/>
    <w:uiPriority w:val="0"/>
    <w:rPr>
      <w:color w:val="666666"/>
      <w:sz w:val="18"/>
      <w:szCs w:val="18"/>
    </w:rPr>
  </w:style>
  <w:style w:type="character" w:customStyle="1" w:styleId="53">
    <w:name w:val="quanzhi"/>
    <w:basedOn w:val="5"/>
    <w:qFormat/>
    <w:uiPriority w:val="0"/>
  </w:style>
  <w:style w:type="character" w:customStyle="1" w:styleId="54">
    <w:name w:val="fr"/>
    <w:basedOn w:val="5"/>
    <w:qFormat/>
    <w:uiPriority w:val="0"/>
  </w:style>
  <w:style w:type="character" w:customStyle="1" w:styleId="55">
    <w:name w:val="nm"/>
    <w:basedOn w:val="5"/>
    <w:qFormat/>
    <w:uiPriority w:val="0"/>
  </w:style>
  <w:style w:type="character" w:customStyle="1" w:styleId="56">
    <w:name w:val="name"/>
    <w:basedOn w:val="5"/>
    <w:qFormat/>
    <w:uiPriority w:val="0"/>
    <w:rPr>
      <w:color w:val="333333"/>
    </w:rPr>
  </w:style>
  <w:style w:type="character" w:customStyle="1" w:styleId="57">
    <w:name w:val="selected1"/>
    <w:basedOn w:val="5"/>
    <w:qFormat/>
    <w:uiPriority w:val="0"/>
    <w:rPr>
      <w:rFonts w:ascii="微软雅黑" w:hAnsi="微软雅黑" w:eastAsia="微软雅黑" w:cs="微软雅黑"/>
      <w:sz w:val="24"/>
      <w:szCs w:val="24"/>
      <w:shd w:val="clear" w:fill="FFFFFF"/>
    </w:rPr>
  </w:style>
  <w:style w:type="character" w:customStyle="1" w:styleId="58">
    <w:name w:val="selected2"/>
    <w:basedOn w:val="5"/>
    <w:qFormat/>
    <w:uiPriority w:val="0"/>
    <w:rPr>
      <w:rFonts w:hint="eastAsia" w:ascii="微软雅黑" w:hAnsi="微软雅黑" w:eastAsia="微软雅黑" w:cs="微软雅黑"/>
      <w:sz w:val="21"/>
      <w:szCs w:val="21"/>
    </w:rPr>
  </w:style>
  <w:style w:type="character" w:customStyle="1" w:styleId="59">
    <w:name w:val="other"/>
    <w:basedOn w:val="5"/>
    <w:qFormat/>
    <w:uiPriority w:val="0"/>
  </w:style>
  <w:style w:type="character" w:customStyle="1" w:styleId="60">
    <w:name w:val="other1"/>
    <w:basedOn w:val="5"/>
    <w:qFormat/>
    <w:uiPriority w:val="0"/>
  </w:style>
  <w:style w:type="character" w:customStyle="1" w:styleId="61">
    <w:name w:val="hover28"/>
    <w:basedOn w:val="5"/>
    <w:qFormat/>
    <w:uiPriority w:val="0"/>
  </w:style>
  <w:style w:type="character" w:customStyle="1" w:styleId="62">
    <w:name w:val="hover29"/>
    <w:basedOn w:val="5"/>
    <w:qFormat/>
    <w:uiPriority w:val="0"/>
  </w:style>
  <w:style w:type="character" w:customStyle="1" w:styleId="63">
    <w:name w:val="current"/>
    <w:basedOn w:val="5"/>
    <w:qFormat/>
    <w:uiPriority w:val="0"/>
    <w:rPr>
      <w:b/>
      <w:color w:val="FFFFFF"/>
      <w:bdr w:val="single" w:color="BE0108" w:sz="6" w:space="0"/>
      <w:shd w:val="clear" w:fill="BE0108"/>
    </w:rPr>
  </w:style>
  <w:style w:type="character" w:customStyle="1" w:styleId="64">
    <w:name w:val="disabled"/>
    <w:basedOn w:val="5"/>
    <w:qFormat/>
    <w:uiPriority w:val="0"/>
    <w:rPr>
      <w:color w:val="999999"/>
      <w:bdr w:val="single" w:color="C5C5C5" w:sz="6"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2016-10-28T01:43:00Z</dcterms:created>
  <dc:creator>admin</dc:creator>
  <cp:lastModifiedBy>admin</cp:lastModifiedBy>
  <dcterms:modified xsi:type="dcterms:W3CDTF">2016-12-01T02:50:18Z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