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48" w:type="dxa"/>
        <w:tblInd w:w="135" w:type="dxa"/>
        <w:shd w:val="clear" w:color="auto" w:fill="F7F7F7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2"/>
        <w:gridCol w:w="694"/>
        <w:gridCol w:w="2747"/>
        <w:gridCol w:w="1390"/>
        <w:gridCol w:w="766"/>
        <w:gridCol w:w="2639"/>
      </w:tblGrid>
      <w:tr w:rsidR="00592CC4" w:rsidRPr="00536693" w:rsidTr="00526DD5">
        <w:trPr>
          <w:trHeight w:val="405"/>
        </w:trPr>
        <w:tc>
          <w:tcPr>
            <w:tcW w:w="1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职数</w:t>
            </w:r>
          </w:p>
        </w:tc>
        <w:tc>
          <w:tcPr>
            <w:tcW w:w="27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条件</w:t>
            </w:r>
          </w:p>
        </w:tc>
        <w:tc>
          <w:tcPr>
            <w:tcW w:w="13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职数</w:t>
            </w:r>
          </w:p>
        </w:tc>
        <w:tc>
          <w:tcPr>
            <w:tcW w:w="26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条件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骨科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骨科研究生及以上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肾内科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肾内研究生及以上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泌尿外科研究生及以上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放疗科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放疗医师研究生及以上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烧伤整形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烧伤、整形研究生及以上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新生儿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儿科、新生儿研究生及以上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心脏大血管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心脏、血管研究生及以上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儿科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儿科研究生及以上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胸外科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胸外研究生及以上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全科医疗科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全科、内科相关研究生及以上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普外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胃肠、肝胆、腺体研究生及以上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血液科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血液研究生及以上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乳腺外科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乳腺外科研究生及以上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风湿免疫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风湿免疫研究生及以上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肿瘤外科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肝胆、胃肠肿瘤研究生及以上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重症医学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重症研究生及以上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神经外科研究生及以上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预防医学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预防医学研究生及以上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眼科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眼科研究生及以上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感染性疾病科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感染性疾病研究生及以上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耳鼻喉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临床心理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精神卫生研究生及以上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妇产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妇产、妇科内分泌、生殖研究生及以上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急诊医学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研究生及以上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中医骨伤科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中医骨科研究生及以上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检验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        </w:t>
            </w: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本科及以上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消化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消化研究生及以上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临床药学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研究生及以上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心血管内科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心血管研究生及以上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急诊急救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临床专业，</w:t>
            </w:r>
            <w:proofErr w:type="gramStart"/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本二及</w:t>
            </w:r>
            <w:proofErr w:type="gramEnd"/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以上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内分泌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内分泌研究生及以上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影像技术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本科及以上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呼吸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呼吸研究生及以上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专科及以上（不含</w:t>
            </w: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年制高职）</w:t>
            </w:r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神经病学研究生及以上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研究生及</w:t>
            </w:r>
            <w:proofErr w:type="gramStart"/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以上　</w:t>
            </w:r>
            <w:proofErr w:type="gramEnd"/>
          </w:p>
        </w:tc>
      </w:tr>
      <w:tr w:rsidR="00592CC4" w:rsidRPr="00536693" w:rsidTr="00526DD5">
        <w:trPr>
          <w:trHeight w:val="405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图书馆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医学情报专业研究生及以上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2CC4" w:rsidRPr="00536693" w:rsidRDefault="00592CC4" w:rsidP="00592CC4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3669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F12174" w:rsidRPr="00536693" w:rsidRDefault="00F12174">
      <w:pPr>
        <w:rPr>
          <w:rFonts w:hint="eastAsia"/>
          <w:sz w:val="24"/>
          <w:szCs w:val="24"/>
        </w:rPr>
      </w:pPr>
    </w:p>
    <w:sectPr w:rsidR="00F12174" w:rsidRPr="005366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E8C"/>
    <w:rsid w:val="00526DD5"/>
    <w:rsid w:val="00536693"/>
    <w:rsid w:val="00592CC4"/>
    <w:rsid w:val="00B42E8C"/>
    <w:rsid w:val="00F12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9FF549-5726-4474-9D20-564119A10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527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8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</dc:creator>
  <cp:keywords/>
  <dc:description/>
  <cp:lastModifiedBy>ibm</cp:lastModifiedBy>
  <cp:revision>2</cp:revision>
  <dcterms:created xsi:type="dcterms:W3CDTF">2017-04-21T01:57:00Z</dcterms:created>
  <dcterms:modified xsi:type="dcterms:W3CDTF">2017-04-21T02:01:00Z</dcterms:modified>
</cp:coreProperties>
</file>