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single" w:color="0166B5" w:sz="12" w:space="7"/>
          <w:right w:val="none" w:color="auto" w:sz="0" w:space="0"/>
        </w:pBdr>
        <w:shd w:val="clear" w:fill="FFFFFF"/>
        <w:spacing w:before="0" w:beforeAutospacing="0" w:after="0" w:afterAutospacing="0"/>
        <w:ind w:left="0" w:right="0" w:firstLine="0"/>
        <w:jc w:val="center"/>
        <w:rPr>
          <w:rFonts w:hint="default" w:ascii="����" w:hAnsi="����" w:eastAsia="����" w:cs="����"/>
          <w:b/>
          <w:bCs/>
          <w:caps w:val="0"/>
          <w:color w:val="000000"/>
          <w:spacing w:val="0"/>
          <w:kern w:val="0"/>
          <w:sz w:val="36"/>
          <w:szCs w:val="36"/>
          <w:bdr w:val="none" w:color="auto" w:sz="0" w:space="0"/>
          <w:shd w:val="clear" w:fill="FFFFFF"/>
          <w:lang w:val="en-US" w:eastAsia="zh-CN" w:bidi="ar"/>
        </w:rPr>
      </w:pPr>
      <w:r>
        <w:rPr>
          <w:rFonts w:hint="default" w:ascii="����" w:hAnsi="����" w:eastAsia="����" w:cs="����"/>
          <w:b/>
          <w:bCs/>
          <w:caps w:val="0"/>
          <w:color w:val="000000"/>
          <w:spacing w:val="0"/>
          <w:kern w:val="0"/>
          <w:sz w:val="36"/>
          <w:szCs w:val="36"/>
          <w:bdr w:val="none" w:color="auto" w:sz="0" w:space="0"/>
          <w:shd w:val="clear" w:fill="FFFFFF"/>
          <w:lang w:val="en-US" w:eastAsia="zh-CN" w:bidi="ar"/>
        </w:rPr>
        <w:t>事业单位公开招聘违纪违规行为处理规定</w:t>
      </w:r>
    </w:p>
    <w:p>
      <w:pPr>
        <w:keepNext w:val="0"/>
        <w:keepLines w:val="0"/>
        <w:widowControl/>
        <w:suppressLineNumbers w:val="0"/>
        <w:pBdr>
          <w:top w:val="none" w:color="auto" w:sz="0" w:space="0"/>
          <w:left w:val="none" w:color="auto" w:sz="0" w:space="0"/>
          <w:bottom w:val="single" w:color="0166B5" w:sz="12" w:space="7"/>
          <w:right w:val="none" w:color="auto" w:sz="0" w:space="0"/>
        </w:pBdr>
        <w:shd w:val="clear" w:fill="FFFFFF"/>
        <w:spacing w:before="0" w:beforeAutospacing="0" w:after="0" w:afterAutospacing="0"/>
        <w:ind w:left="0" w:right="0" w:firstLine="0"/>
        <w:jc w:val="center"/>
        <w:rPr>
          <w:rFonts w:hint="eastAsia" w:ascii="宋体" w:hAnsi="宋体" w:eastAsia="宋体" w:cs="宋体"/>
          <w:caps w:val="0"/>
          <w:color w:val="000000"/>
          <w:spacing w:val="0"/>
          <w:kern w:val="0"/>
          <w:sz w:val="24"/>
          <w:szCs w:val="24"/>
          <w:bdr w:val="none" w:color="auto" w:sz="0" w:space="0"/>
          <w:shd w:val="clear" w:fill="FFFFFF"/>
          <w:lang w:val="en-US" w:eastAsia="zh-CN" w:bidi="ar"/>
        </w:rPr>
      </w:pPr>
      <w:r>
        <w:rPr>
          <w:rFonts w:hint="eastAsia" w:ascii="宋体" w:hAnsi="宋体" w:eastAsia="宋体" w:cs="宋体"/>
          <w:caps w:val="0"/>
          <w:color w:val="000000"/>
          <w:spacing w:val="0"/>
          <w:kern w:val="0"/>
          <w:sz w:val="24"/>
          <w:szCs w:val="24"/>
          <w:bdr w:val="none" w:color="auto" w:sz="0" w:space="0"/>
          <w:shd w:val="clear" w:fill="FFFFFF"/>
          <w:lang w:val="en-US" w:eastAsia="zh-CN" w:bidi="ar"/>
        </w:rPr>
        <w:t>中华人民共和国人力资源和社会保障部令</w:t>
      </w:r>
    </w:p>
    <w:p>
      <w:pPr>
        <w:keepNext w:val="0"/>
        <w:keepLines w:val="0"/>
        <w:widowControl/>
        <w:suppressLineNumbers w:val="0"/>
        <w:pBdr>
          <w:top w:val="none" w:color="auto" w:sz="0" w:space="0"/>
          <w:left w:val="none" w:color="auto" w:sz="0" w:space="0"/>
          <w:bottom w:val="single" w:color="0166B5" w:sz="12" w:space="7"/>
          <w:right w:val="none" w:color="auto" w:sz="0" w:space="0"/>
        </w:pBdr>
        <w:shd w:val="clear" w:fill="FFFFFF"/>
        <w:spacing w:before="0" w:beforeAutospacing="0" w:after="0" w:afterAutospacing="0"/>
        <w:ind w:left="0" w:right="0" w:firstLine="0"/>
        <w:jc w:val="center"/>
      </w:pPr>
      <w:r>
        <w:rPr>
          <w:rFonts w:hint="eastAsia" w:ascii="宋体" w:hAnsi="宋体" w:eastAsia="宋体" w:cs="宋体"/>
          <w:caps w:val="0"/>
          <w:color w:val="000000"/>
          <w:spacing w:val="0"/>
          <w:kern w:val="0"/>
          <w:sz w:val="24"/>
          <w:szCs w:val="24"/>
          <w:bdr w:val="none" w:color="auto" w:sz="0" w:space="0"/>
          <w:shd w:val="clear" w:fill="FFFFFF"/>
          <w:lang w:val="en-US" w:eastAsia="zh-CN" w:bidi="ar"/>
        </w:rPr>
        <w:t>第35号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《事业单位公开招聘违纪违规行为处理规定》已经2017年9月25日人力资源社会保障部第135次部务会审议通过，现予公布，自2018年1月1日起施行。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caps w:val="0"/>
          <w:color w:val="000000"/>
          <w:spacing w:val="0"/>
          <w:kern w:val="0"/>
          <w:sz w:val="24"/>
          <w:szCs w:val="24"/>
          <w:bdr w:val="none" w:color="auto" w:sz="0" w:space="0"/>
          <w:shd w:val="clear" w:fill="FFFFFF"/>
          <w:lang w:val="en-US" w:eastAsia="zh-CN" w:bidi="ar"/>
        </w:rPr>
        <w:t>                                                              部长 尹蔚民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caps w:val="0"/>
          <w:color w:val="000000"/>
          <w:spacing w:val="0"/>
          <w:kern w:val="0"/>
          <w:sz w:val="24"/>
          <w:szCs w:val="24"/>
          <w:bdr w:val="none" w:color="auto" w:sz="0" w:space="0"/>
          <w:shd w:val="clear" w:fill="FFFFFF"/>
          <w:lang w:val="en-US" w:eastAsia="zh-CN" w:bidi="ar"/>
        </w:rPr>
        <w:t>                                                              2017年10月9日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caps w:val="0"/>
          <w:color w:val="000000"/>
          <w:spacing w:val="0"/>
          <w:kern w:val="0"/>
          <w:sz w:val="24"/>
          <w:szCs w:val="24"/>
          <w:bdr w:val="none" w:color="auto" w:sz="0" w:space="0"/>
          <w:shd w:val="clear" w:fill="FFFFFF"/>
          <w:lang w:val="en-US" w:eastAsia="zh-CN" w:bidi="ar"/>
        </w:rPr>
        <w:t> </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caps w:val="0"/>
          <w:color w:val="000000"/>
          <w:spacing w:val="0"/>
          <w:kern w:val="0"/>
          <w:sz w:val="24"/>
          <w:szCs w:val="24"/>
          <w:bdr w:val="none" w:color="auto" w:sz="0" w:space="0"/>
          <w:shd w:val="clear" w:fill="FFFFFF"/>
          <w:lang w:val="en-US" w:eastAsia="zh-CN" w:bidi="ar"/>
        </w:rPr>
        <w:t>事业单位公开招聘违纪违规行为处理规定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caps w:val="0"/>
          <w:color w:val="000000"/>
          <w:spacing w:val="0"/>
          <w:kern w:val="0"/>
          <w:sz w:val="24"/>
          <w:szCs w:val="24"/>
          <w:bdr w:val="none" w:color="auto" w:sz="0" w:space="0"/>
          <w:shd w:val="clear" w:fill="FFFFFF"/>
          <w:lang w:val="en-US" w:eastAsia="zh-CN" w:bidi="ar"/>
        </w:rPr>
        <w:t>第一章     总  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第一条  为加强事业单位公开招聘工作管理，规范公开招聘违纪违规行为的认定与处理，保证招聘工作公开、公平、公正，根据《事业单位人事管理条例》等有关规定，制定本规定。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第二条  事业单位公开招聘中违纪违规行为的认定与处理，适用本规定。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第三条  认定与处理公开招聘违纪违规行为，应当事实清楚、证据确凿、程序规范、适用规定准确。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第四条  中央事业单位人事综合管理部门负责全国事业单位公开招聘工作的综合管理与监督。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各级事业单位人事综合管理部门、事业单位主管部门、招聘单位按照事业单位公开招聘管理权限，依据本规定对公开招聘违纪违规行为进行认定与处理。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第二章    应聘人员违纪违规行为处理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第五条  应聘人员在报名过程中有下列违纪违规行为之一的，取消其本次应聘资格：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（一）伪造、涂改证件、证明等报名材料，或者以其他不正当手段获取应聘资格的；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（二）提供的涉及报考资格的申请材料或者信息不实，且影响报名审核结果的；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（三）其他应当取消其本次应聘资格的违纪违规行为。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第六条  应聘人员在考试过程中有下列违纪违规行为之一的，给予其当次该科目考试成绩无效的处理：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（一）携带规定以外的物品进入考场且未按要求放在指定位置，经提醒仍不改正的；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（二）未在规定座位参加考试，或者未经考试工作人员允许擅自离开座位或者考场，经提醒仍不改正的；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（三）经提醒仍不按规定填写、填涂本人信息的；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（四）在试卷、答题纸、答题卡规定以外位置标注本人信息或者其他特殊标记的；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（五）在考试开始信号发出前答题，或者在考试结束信号发出后继续答题，经提醒仍不停止的；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（六）将试卷、答题卡、答题纸带出考场，或者故意损坏试卷、答题卡、答题纸及考试相关设施设备的；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（七）其他应当给予当次该科目考试成绩无效处理的违纪违规行为。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第七条  应聘人员在考试过程中有下列严重违纪违规行为之一的，给予其当次全部科目考试成绩无效的处理，并将其违纪违规行为记入事业单位公开招聘应聘人员诚信档案库，记录期限为五年：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（一）抄袭、协助他人抄袭的；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（二）互相传递试卷、答题纸、答题卡、草稿纸等的；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（三）持伪造证件参加考试的；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（四）使用禁止带入考场的通讯工具、规定以外的电子用品的；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（五）本人离开考场后，在本场考试结束前，传播考试试题及答案的；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（六）其他应当给予当次全部科目考试成绩无效处理并记入事业单位公开招聘应聘人员诚信档案库的严重违纪违规行为。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第八条  应聘人员有下列特别严重违纪违规行为之一的，给予其当次全部科目考试成绩无效的处理，并将其违纪违规行为记入事业单位公开招聘应聘人员诚信档案库，长期记录：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（一）串通作弊或者参与有组织作弊的；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（二）代替他人或者让他人代替自己参加考试的；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（三）其他应当给予当次全部科目考试成绩无效处理并记入事业单位公开招聘应聘人员诚信档案库的特别严重的违纪违规行为。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（一）故意扰乱考点、考场以及其他招聘工作场所秩序的；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（二）拒绝、妨碍工作人员履行管理职责的；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（三）威胁、侮辱、诽谤、诬陷工作人员或者其他应聘人员的；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（四）其他扰乱招聘工作秩序的违纪违规行为。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应聘人员之间同一科目作答内容雷同，并有其他相关证据证明其违纪违规行为成立的，视具体情形按照本规定第七条、第八条处理。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第三章   招聘单位和招聘工作人员违纪违规行为处理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第十五条  招聘单位在公开招聘中有下列行为之一的，事业单位主管部门或者事业单位人事综合管理部门应当责令限期改正；逾期不改正的，对直接负责的主管人员和其他直接责任人员依法给予处分：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（一）未按规定权限和程序核准（备案）招聘方案，擅自组织公开招聘的；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（二）设置与岗位无关的指向性或者限制性条件的；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（三）未按规定发布招聘公告的；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（四）招聘公告发布后，擅自变更招聘程序、岗位条件、招聘人数、考试考察方式等的；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（五）未按招聘条件进行资格审查的；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（六）未按规定组织体检的；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（七）未按规定公示拟聘用人员名单的；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（八）其他应当责令改正的违纪违规行为。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第十六条  招聘工作人员有下列行为之一的，由相关部门给予处分，并停止其继续参加当年及下一年度招聘工作：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（一）擅自提前考试开始时间、推迟考试结束时间及缩短考试时间的；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（二）擅自为应聘人员调换考场或者座位的；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（三）未准确记录考场情况及违纪违规行为，并造成一定影响的；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（四）未执行回避制度的；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（五）其他一般违纪违规行为。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第十七条  招聘工作人员有下列行为之一的，由相关部门给予处分，并将其调离招聘工作岗位，不得再从事招聘工作；构成犯罪的，依法追究刑事责任：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（一）指使、纵容他人作弊，或者在考试、考察、体检过程中参与作弊的；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（二）在保密期限内，泄露考试试题、面试评分要素等应当保密的信息的；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（三）擅自更改考试评分标准或者不按评分标准进行评卷的；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（四）监管不严，导致考场出现大面积作弊现象的；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（五）玩忽职守，造成不良影响的；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（六）其他严重违纪违规行为。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caps w:val="0"/>
          <w:color w:val="000000"/>
          <w:spacing w:val="0"/>
          <w:kern w:val="0"/>
          <w:sz w:val="24"/>
          <w:szCs w:val="24"/>
          <w:bdr w:val="none" w:color="auto" w:sz="0" w:space="0"/>
          <w:shd w:val="clear" w:fill="FFFFFF"/>
          <w:lang w:val="en-US" w:eastAsia="zh-CN" w:bidi="ar"/>
        </w:rPr>
        <w:t>第四章    处理程序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对应聘人员违纪违规行为作出处理决定的，应当制作公开招聘违纪违规行为处理决定书，依法送达被处理的应聘人员。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第二十条  应聘人员对处理决定不服的，可以依法申请行政复议或者提起行政诉讼。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第二十一条  参与公开招聘的工作人员对因违纪违规行为受到处分不服的，可以依法申请复核或者提出申诉。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宋体" w:hAnsi="宋体" w:eastAsia="宋体" w:cs="宋体"/>
          <w:caps w:val="0"/>
          <w:color w:val="000000"/>
          <w:spacing w:val="0"/>
          <w:kern w:val="0"/>
          <w:sz w:val="24"/>
          <w:szCs w:val="24"/>
          <w:bdr w:val="none" w:color="auto" w:sz="0" w:space="0"/>
          <w:shd w:val="clear" w:fill="FFFFFF"/>
          <w:lang w:val="en-US" w:eastAsia="zh-CN" w:bidi="ar"/>
        </w:rPr>
        <w:t>第五章       附    则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宋体" w:hAnsi="宋体" w:eastAsia="宋体" w:cs="宋体"/>
          <w:caps w:val="0"/>
          <w:color w:val="000000"/>
          <w:spacing w:val="0"/>
          <w:kern w:val="0"/>
          <w:sz w:val="24"/>
          <w:szCs w:val="24"/>
          <w:bdr w:val="none" w:color="auto" w:sz="0" w:space="0"/>
          <w:shd w:val="clear" w:fill="FFFFFF"/>
          <w:lang w:val="en-US" w:eastAsia="zh-CN" w:bidi="ar"/>
        </w:rPr>
        <w:t>　　第二十二条   本规定自2018年1月1日起施行。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0629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2022-04-24T07:05:55Z</dcterms:created>
  <dc:creator>Administrator</dc:creator>
  <cp:lastModifiedBy>Administrator</cp:lastModifiedBy>
  <dcterms:modified xsi:type="dcterms:W3CDTF">2022-04-24T07:06:39Z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commondata">
    <vt:lpwstr>eyJoZGlkIjoiODBkNjhkYzRlYTMzZTIzYTg1ZTE4OWQ1N2NkOThhY2QifQ==</vt:lpwstr>
  </property>
  <property fmtid="{D5CDD505-2E9C-101B-9397-08002B2CF9AE}" pid="4" name="ICV">
    <vt:lpwstr>526F68E26E4D43CFB8A48DB79255B0DD</vt:lpwstr>
  </property>
</Properties>
</file>