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"/>
        <w:gridCol w:w="1175"/>
        <w:gridCol w:w="452"/>
        <w:gridCol w:w="3163"/>
        <w:gridCol w:w="755"/>
        <w:gridCol w:w="528"/>
        <w:gridCol w:w="547"/>
        <w:gridCol w:w="3851"/>
      </w:tblGrid>
      <w:tr w:rsidR="00D80160" w:rsidRPr="00D80160" w:rsidTr="00D80160">
        <w:trPr>
          <w:trHeight w:val="314"/>
          <w:jc w:val="center"/>
        </w:trPr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2022年度合肥市骨科医院公开招聘工作人员岗位计划表</w:t>
            </w:r>
          </w:p>
        </w:tc>
      </w:tr>
      <w:tr w:rsidR="00D80160" w:rsidRPr="00D80160" w:rsidTr="00D80160">
        <w:trPr>
          <w:trHeight w:val="314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招聘科室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岗位条件和要求</w:t>
            </w:r>
          </w:p>
        </w:tc>
      </w:tr>
      <w:tr w:rsidR="00D80160" w:rsidRPr="00D80160" w:rsidTr="00D80160">
        <w:trPr>
          <w:trHeight w:val="653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手足外科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取得执业医师资格证、住院医师规培证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创伤外科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取得执业医师资格证、住院医师规培证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脊柱外科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取得执业医师资格证、住院医师规培证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取得执业医师资格证、住院医师规培证</w:t>
            </w:r>
          </w:p>
        </w:tc>
      </w:tr>
      <w:tr w:rsidR="00D80160" w:rsidRPr="00D80160" w:rsidTr="00D80160">
        <w:trPr>
          <w:trHeight w:val="653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取得执业医师资格证、住院医师规培证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关节外科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本科非应届毕业生需取得执业医师资格证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本科非应届毕业生需取得执业医师资格证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急诊科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本科非应届毕业生需取得执业医师资格证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重症监护室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本科非应届毕业生需取得执业医师资格证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中医学、康复医学与理疗学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本科非应届毕业生需取得执业医师资格证</w:t>
            </w:r>
          </w:p>
        </w:tc>
      </w:tr>
      <w:tr w:rsidR="00D80160" w:rsidRPr="00D80160" w:rsidTr="00D80160">
        <w:trPr>
          <w:trHeight w:val="967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临床护理（男）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25周岁</w:t>
            </w: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取得护士资格证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影像科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影像诊断医师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非应届毕业生需取得执业医师资格证</w:t>
            </w:r>
          </w:p>
        </w:tc>
      </w:tr>
      <w:tr w:rsidR="00D80160" w:rsidRPr="00D80160" w:rsidTr="00D80160">
        <w:trPr>
          <w:trHeight w:val="2856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信息管理处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信息管理工程技术人员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计算机应用技术、计算机软件、计算机科学与技术、网络工程、信息安全、物联网工程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1、愿意从事医院信息管理系统开发、维护工作；</w:t>
            </w: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2、工作责任心强，人品好工作积极主动，能吃苦耐劳；</w:t>
            </w: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3、有良好的沟通能力及团队合作和创新精神；</w:t>
            </w: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4、熟练掌握SQL语言，能熟练使用大型数据库（Oracle/SQL等）；</w:t>
            </w: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5、熟练掌握一种以上系统开发语言；</w:t>
            </w: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熟练掌握计算机硬件及网络知识，有一定动手能力，懂得一般硬件故障和网络故障的排除。</w:t>
            </w:r>
          </w:p>
        </w:tc>
      </w:tr>
      <w:tr w:rsidR="00D80160" w:rsidRPr="00D80160" w:rsidTr="00D80160">
        <w:trPr>
          <w:trHeight w:val="629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医务处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病案管理</w:t>
            </w: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80160" w:rsidRPr="00D80160" w:rsidTr="00D80160">
        <w:trPr>
          <w:trHeight w:val="314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80160" w:rsidRPr="00D80160" w:rsidRDefault="00D80160" w:rsidP="00D8016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801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E55392" w:rsidRDefault="00D80160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E64"/>
    <w:rsid w:val="00017E64"/>
    <w:rsid w:val="004870D5"/>
    <w:rsid w:val="00977B11"/>
    <w:rsid w:val="00D8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A4CC82-D055-4387-9BEC-696DFCFDD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7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2022-05-19T07:34:00Z</dcterms:created>
  <dcterms:modified xsi:type="dcterms:W3CDTF">2022-05-19T07:35:00Z</dcterms:modified>
</cp:coreProperties>
</file>