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b w:val="0"/>
          <w:bCs/>
          <w:kern w:val="0"/>
          <w:sz w:val="30"/>
          <w:szCs w:val="30"/>
        </w:rPr>
      </w:pPr>
      <w:r>
        <w:rPr>
          <w:rFonts w:hint="eastAsia" w:ascii="黑体" w:hAnsi="黑体" w:eastAsia="黑体" w:cs="黑体"/>
          <w:b w:val="0"/>
          <w:bCs/>
          <w:kern w:val="0"/>
          <w:sz w:val="30"/>
          <w:szCs w:val="30"/>
        </w:rPr>
        <w:t>附件2</w:t>
      </w:r>
    </w:p>
    <w:p>
      <w:pPr>
        <w:spacing w:line="560" w:lineRule="exact"/>
        <w:rPr>
          <w:rFonts w:hint="eastAsia" w:ascii="黑体" w:hAnsi="黑体" w:eastAsia="黑体" w:cs="黑体"/>
          <w:b w:val="0"/>
          <w:bCs/>
          <w:kern w:val="0"/>
          <w:sz w:val="30"/>
          <w:szCs w:val="30"/>
        </w:rPr>
      </w:pPr>
    </w:p>
    <w:p>
      <w:pPr>
        <w:spacing w:line="560" w:lineRule="exact"/>
        <w:jc w:val="center"/>
        <w:rPr>
          <w:rFonts w:hint="eastAsia" w:ascii="方正小标宋简体" w:hAnsi="方正小标宋简体" w:eastAsia="方正小标宋简体" w:cs="方正小标宋简体"/>
          <w:bCs/>
          <w:kern w:val="0"/>
          <w:sz w:val="44"/>
          <w:szCs w:val="44"/>
          <w:lang w:eastAsia="zh-CN"/>
        </w:rPr>
      </w:pPr>
      <w:r>
        <w:rPr>
          <w:rFonts w:hint="eastAsia" w:ascii="方正小标宋简体" w:hAnsi="方正小标宋简体" w:eastAsia="方正小标宋简体" w:cs="方正小标宋简体"/>
          <w:bCs/>
          <w:kern w:val="0"/>
          <w:sz w:val="44"/>
          <w:szCs w:val="44"/>
        </w:rPr>
        <w:t>202</w:t>
      </w:r>
      <w:r>
        <w:rPr>
          <w:rFonts w:hint="eastAsia" w:ascii="方正小标宋简体" w:hAnsi="方正小标宋简体" w:eastAsia="方正小标宋简体" w:cs="方正小标宋简体"/>
          <w:bCs/>
          <w:kern w:val="0"/>
          <w:sz w:val="44"/>
          <w:szCs w:val="44"/>
          <w:lang w:val="en-US" w:eastAsia="zh-CN"/>
        </w:rPr>
        <w:t>2</w:t>
      </w:r>
      <w:r>
        <w:rPr>
          <w:rFonts w:hint="eastAsia" w:ascii="方正小标宋简体" w:hAnsi="方正小标宋简体" w:eastAsia="方正小标宋简体" w:cs="方正小标宋简体"/>
          <w:bCs/>
          <w:kern w:val="0"/>
          <w:sz w:val="44"/>
          <w:szCs w:val="44"/>
        </w:rPr>
        <w:t>年</w:t>
      </w:r>
      <w:r>
        <w:rPr>
          <w:rFonts w:hint="eastAsia" w:ascii="方正小标宋简体" w:hAnsi="方正小标宋简体" w:eastAsia="方正小标宋简体" w:cs="方正小标宋简体"/>
          <w:bCs/>
          <w:kern w:val="0"/>
          <w:sz w:val="44"/>
          <w:szCs w:val="44"/>
          <w:lang w:eastAsia="zh-CN"/>
        </w:rPr>
        <w:t>莱阳市事业单位公开招聘高校毕业生</w:t>
      </w:r>
    </w:p>
    <w:p>
      <w:pPr>
        <w:spacing w:line="560" w:lineRule="exact"/>
        <w:jc w:val="center"/>
        <w:rPr>
          <w:rFonts w:hint="eastAsia"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lang w:eastAsia="zh-CN"/>
        </w:rPr>
        <w:t>带编入伍</w:t>
      </w:r>
      <w:r>
        <w:rPr>
          <w:rFonts w:hint="eastAsia" w:ascii="方正小标宋简体" w:hAnsi="方正小标宋简体" w:eastAsia="方正小标宋简体" w:cs="方正小标宋简体"/>
          <w:bCs/>
          <w:kern w:val="0"/>
          <w:sz w:val="44"/>
          <w:szCs w:val="44"/>
        </w:rPr>
        <w:t>应聘须知</w:t>
      </w:r>
    </w:p>
    <w:p>
      <w:pPr>
        <w:spacing w:line="560" w:lineRule="exact"/>
        <w:jc w:val="center"/>
        <w:rPr>
          <w:rFonts w:hint="eastAsia" w:ascii="方正小标宋简体" w:hAnsi="方正小标宋简体" w:eastAsia="方正小标宋简体" w:cs="方正小标宋简体"/>
          <w:bCs/>
          <w:kern w:val="0"/>
          <w:sz w:val="44"/>
          <w:szCs w:val="44"/>
        </w:rPr>
      </w:pPr>
      <w:bookmarkStart w:id="0" w:name="_GoBack"/>
      <w:bookmarkEnd w:id="0"/>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kern w:val="0"/>
          <w:sz w:val="32"/>
          <w:szCs w:val="32"/>
        </w:rPr>
      </w:pPr>
      <w:r>
        <w:rPr>
          <w:rFonts w:hint="eastAsia" w:ascii="黑体" w:hAnsi="黑体" w:eastAsia="黑体" w:cs="黑体"/>
          <w:sz w:val="32"/>
          <w:szCs w:val="32"/>
        </w:rPr>
        <w:t>1.哪些人员可以应聘？</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outlineLvl w:val="9"/>
        <w:rPr>
          <w:rFonts w:ascii="仿宋_GB2312" w:hAnsi="仿宋" w:eastAsia="仿宋_GB2312"/>
          <w:sz w:val="32"/>
          <w:szCs w:val="32"/>
        </w:rPr>
      </w:pPr>
      <w:r>
        <w:rPr>
          <w:rFonts w:hint="eastAsia" w:ascii="仿宋_GB2312" w:hAnsi="仿宋" w:eastAsia="仿宋_GB2312"/>
          <w:sz w:val="32"/>
          <w:szCs w:val="32"/>
        </w:rPr>
        <w:t>按照事业单位公开招聘的相关规定，凡符合《2022年</w:t>
      </w:r>
      <w:r>
        <w:rPr>
          <w:rFonts w:hint="eastAsia" w:ascii="仿宋_GB2312" w:hAnsi="仿宋" w:eastAsia="仿宋_GB2312"/>
          <w:sz w:val="32"/>
          <w:szCs w:val="32"/>
          <w:lang w:eastAsia="zh-CN"/>
        </w:rPr>
        <w:t>莱阳市</w:t>
      </w:r>
      <w:r>
        <w:rPr>
          <w:rFonts w:hint="eastAsia" w:ascii="仿宋_GB2312" w:hAnsi="仿宋" w:eastAsia="仿宋_GB2312"/>
          <w:sz w:val="32"/>
          <w:szCs w:val="32"/>
        </w:rPr>
        <w:t>事业单位公开招聘高校毕业生带编入伍简章》（以下简称《简章》）规定的条件及招聘岗位资格条件者，均可应聘。</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kern w:val="0"/>
          <w:sz w:val="32"/>
          <w:szCs w:val="32"/>
        </w:rPr>
      </w:pPr>
      <w:r>
        <w:rPr>
          <w:rFonts w:hint="eastAsia" w:ascii="黑体" w:hAnsi="黑体" w:eastAsia="黑体" w:cs="黑体"/>
          <w:kern w:val="0"/>
          <w:sz w:val="32"/>
          <w:szCs w:val="32"/>
        </w:rPr>
        <w:t>2.对应聘人员的年龄有何限制？</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非全日制本科毕业生，年龄不超过22周岁（2000年1月1日以后出生）；全日制本科毕业生，年龄不超过24周岁（1998年1月1日以后出生）；研究生及以上学历毕业生，年龄不超过26周岁（1996年1月1日以后出生）。</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kern w:val="0"/>
          <w:sz w:val="32"/>
          <w:szCs w:val="32"/>
        </w:rPr>
      </w:pPr>
      <w:r>
        <w:rPr>
          <w:rFonts w:hint="eastAsia" w:ascii="黑体" w:hAnsi="黑体" w:eastAsia="黑体" w:cs="黑体"/>
          <w:kern w:val="0"/>
          <w:sz w:val="32"/>
          <w:szCs w:val="32"/>
        </w:rPr>
        <w:t>3.具有多个学历层次的应聘人员以其低层次学历报考的，其应聘条件如何审核？</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具有多个学历层次的应聘人员以其低层次学历报考的，其年龄、学历性质等应聘条件，均按其低层次学历的要求进行审核。</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outlineLvl w:val="9"/>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4.</w:t>
      </w:r>
      <w:r>
        <w:rPr>
          <w:rFonts w:hint="eastAsia" w:ascii="黑体" w:hAnsi="黑体" w:eastAsia="黑体" w:cs="黑体"/>
          <w:kern w:val="0"/>
          <w:sz w:val="32"/>
          <w:szCs w:val="32"/>
        </w:rPr>
        <w:t>对报考所需的资格资质证书取得时间、时效有何要求？</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outlineLvl w:val="9"/>
        <w:rPr>
          <w:rFonts w:ascii="仿宋_GB2312" w:hAnsi="仿宋" w:eastAsia="仿宋_GB2312"/>
          <w:sz w:val="32"/>
          <w:szCs w:val="32"/>
        </w:rPr>
      </w:pPr>
      <w:r>
        <w:rPr>
          <w:rFonts w:hint="eastAsia" w:ascii="仿宋_GB2312" w:hAnsi="仿宋_GB2312" w:eastAsia="仿宋_GB2312" w:cs="仿宋_GB2312"/>
          <w:sz w:val="32"/>
          <w:szCs w:val="32"/>
          <w:lang w:val="en-US" w:eastAsia="zh-CN"/>
        </w:rPr>
        <w:t>取得国民教育大学本科及以上学历，除2022年全日制普通高校毕业生学历证书、相应学位证书，应于2022年8月底前取得外，招聘岗位要求的学历证书、相应学位证书等所有资格、资质及证书，应聘人员均须于2022</w:t>
      </w:r>
      <w:r>
        <w:rPr>
          <w:rFonts w:hint="eastAsia" w:ascii="仿宋_GB2312" w:hAnsi="仿宋_GB2312" w:eastAsia="仿宋_GB2312" w:cs="仿宋_GB2312"/>
          <w:sz w:val="32"/>
          <w:szCs w:val="32"/>
          <w:highlight w:val="none"/>
          <w:lang w:val="en-US" w:eastAsia="zh-CN"/>
        </w:rPr>
        <w:t>年7月24日（含）</w:t>
      </w:r>
      <w:r>
        <w:rPr>
          <w:rFonts w:hint="eastAsia" w:ascii="仿宋_GB2312" w:hAnsi="仿宋_GB2312" w:eastAsia="仿宋_GB2312" w:cs="仿宋_GB2312"/>
          <w:sz w:val="32"/>
          <w:szCs w:val="32"/>
          <w:lang w:val="en-US" w:eastAsia="zh-CN"/>
        </w:rPr>
        <w:t>之前取得。</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kern w:val="0"/>
          <w:sz w:val="32"/>
          <w:szCs w:val="32"/>
        </w:rPr>
      </w:pPr>
      <w:r>
        <w:rPr>
          <w:rFonts w:hint="eastAsia" w:ascii="黑体" w:hAnsi="黑体" w:eastAsia="黑体" w:cs="黑体"/>
          <w:kern w:val="0"/>
          <w:sz w:val="32"/>
          <w:szCs w:val="32"/>
        </w:rPr>
        <w:t>5．网上报名信息表中的“现工作单位”栏如何填写？</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工作单位、工作经历信息主要通过劳动（聘用）合同签订、社会保险缴费、劳动报酬等情况确定。现工作单位信息填报是否真实，将在现场资格审查环节与劳动用工备案、社会保险缴费记录等进行比对。</w:t>
      </w:r>
    </w:p>
    <w:p>
      <w:pPr>
        <w:pStyle w:val="18"/>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b/>
          <w:bCs/>
          <w:kern w:val="2"/>
          <w:sz w:val="32"/>
          <w:szCs w:val="32"/>
        </w:rPr>
      </w:pPr>
      <w:r>
        <w:rPr>
          <w:rFonts w:hint="eastAsia" w:ascii="黑体" w:hAnsi="黑体" w:eastAsia="黑体" w:cs="黑体"/>
          <w:sz w:val="32"/>
          <w:szCs w:val="32"/>
        </w:rPr>
        <w:t>6.在全国各军队院校取得学历证书的人员可否报考？</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8"/>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sz w:val="32"/>
          <w:szCs w:val="32"/>
        </w:rPr>
      </w:pPr>
      <w:r>
        <w:rPr>
          <w:rFonts w:hint="eastAsia" w:ascii="黑体" w:hAnsi="黑体" w:eastAsia="黑体" w:cs="黑体"/>
          <w:sz w:val="32"/>
          <w:szCs w:val="32"/>
        </w:rPr>
        <w:t>7.应聘人员在报名时符合应聘条件，但在招聘过程中，自身的资格条件发生变化，不再符合应聘条件，应如何处理？</w:t>
      </w:r>
    </w:p>
    <w:p>
      <w:pPr>
        <w:pStyle w:val="18"/>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outlineLvl w:val="9"/>
      </w:pPr>
      <w:r>
        <w:rPr>
          <w:rFonts w:hint="eastAsia" w:ascii="仿宋_GB2312" w:hAnsi="仿宋_GB2312" w:eastAsia="仿宋_GB2312" w:cs="仿宋_GB2312"/>
          <w:sz w:val="32"/>
          <w:szCs w:val="32"/>
        </w:rPr>
        <w:t>应聘人员一旦发生成为在读的非应届毕业生、被取消学历学位及其他失去应聘资格条件等情形，应如实报告情况，并停止应聘行为，公开招聘主管机关不再将其列为面试、体检、考察和拟聘用人选。</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kern w:val="0"/>
          <w:sz w:val="32"/>
          <w:szCs w:val="32"/>
        </w:rPr>
      </w:pPr>
      <w:r>
        <w:rPr>
          <w:rFonts w:hint="eastAsia" w:ascii="黑体" w:hAnsi="黑体" w:eastAsia="黑体" w:cs="黑体"/>
          <w:kern w:val="0"/>
          <w:sz w:val="32"/>
          <w:szCs w:val="32"/>
          <w:lang w:val="en-US" w:eastAsia="zh-CN"/>
        </w:rPr>
        <w:t>8</w:t>
      </w:r>
      <w:r>
        <w:rPr>
          <w:rFonts w:hint="eastAsia" w:ascii="黑体" w:hAnsi="黑体" w:eastAsia="黑体" w:cs="黑体"/>
          <w:kern w:val="0"/>
          <w:sz w:val="32"/>
          <w:szCs w:val="32"/>
        </w:rPr>
        <w:t>.应聘人员报名时间是如何确定的？</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应聘人员报名时间以</w:t>
      </w:r>
      <w:r>
        <w:rPr>
          <w:rFonts w:hint="eastAsia" w:ascii="仿宋_GB2312" w:hAnsi="仿宋_GB2312" w:eastAsia="仿宋_GB2312" w:cs="仿宋_GB2312"/>
          <w:bCs/>
          <w:kern w:val="0"/>
          <w:sz w:val="32"/>
          <w:szCs w:val="32"/>
          <w:lang w:eastAsia="zh-CN"/>
        </w:rPr>
        <w:t>到报名现场提交报名材料时间为准</w:t>
      </w:r>
      <w:r>
        <w:rPr>
          <w:rFonts w:hint="eastAsia" w:ascii="仿宋_GB2312" w:hAnsi="仿宋_GB2312" w:eastAsia="仿宋_GB2312" w:cs="仿宋_GB2312"/>
          <w:bCs/>
          <w:kern w:val="0"/>
          <w:sz w:val="32"/>
          <w:szCs w:val="32"/>
        </w:rPr>
        <w:t>。</w:t>
      </w:r>
    </w:p>
    <w:p>
      <w:pPr>
        <w:keepNext w:val="0"/>
        <w:keepLines w:val="0"/>
        <w:pageBreakBefore w:val="0"/>
        <w:kinsoku/>
        <w:wordWrap/>
        <w:overflowPunct/>
        <w:topLinePunct w:val="0"/>
        <w:autoSpaceDE/>
        <w:autoSpaceDN/>
        <w:bidi w:val="0"/>
        <w:adjustRightInd/>
        <w:snapToGrid w:val="0"/>
        <w:spacing w:line="560" w:lineRule="exact"/>
        <w:ind w:firstLine="627" w:firstLineChars="196"/>
        <w:textAlignment w:val="auto"/>
        <w:outlineLvl w:val="9"/>
        <w:rPr>
          <w:rFonts w:ascii="黑体" w:hAnsi="黑体" w:eastAsia="黑体" w:cs="黑体"/>
          <w:sz w:val="32"/>
          <w:szCs w:val="32"/>
        </w:rPr>
      </w:pPr>
      <w:r>
        <w:rPr>
          <w:rFonts w:hint="eastAsia" w:ascii="黑体" w:hAnsi="黑体" w:eastAsia="黑体" w:cs="黑体"/>
          <w:sz w:val="32"/>
          <w:szCs w:val="32"/>
          <w:lang w:val="en-US" w:eastAsia="zh-CN"/>
        </w:rPr>
        <w:t>9</w:t>
      </w:r>
      <w:r>
        <w:rPr>
          <w:rFonts w:hint="eastAsia" w:ascii="黑体" w:hAnsi="黑体" w:eastAsia="黑体" w:cs="黑体"/>
          <w:sz w:val="32"/>
          <w:szCs w:val="32"/>
        </w:rPr>
        <w:t>.填报相关表格、信息时需注意什么？</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仿宋_GB2312" w:hAnsi="仿宋" w:eastAsia="仿宋_GB2312"/>
          <w:b/>
          <w:sz w:val="32"/>
          <w:szCs w:val="32"/>
        </w:rPr>
      </w:pPr>
      <w:r>
        <w:rPr>
          <w:rFonts w:hint="eastAsia" w:ascii="仿宋_GB2312" w:hAnsi="仿宋" w:eastAsia="仿宋_GB2312"/>
          <w:sz w:val="32"/>
          <w:szCs w:val="32"/>
        </w:rPr>
        <w:t>应聘人员要仔细阅读《简章》及本须知内容，填报的相关表格、信息等必须真实、全面、准确，主要信息填报不实的，按弄虚作假处理。</w:t>
      </w:r>
      <w:r>
        <w:rPr>
          <w:rFonts w:hint="eastAsia" w:ascii="仿宋_GB2312" w:hAnsi="仿宋" w:eastAsia="仿宋_GB2312"/>
          <w:b/>
          <w:sz w:val="32"/>
          <w:szCs w:val="32"/>
        </w:rPr>
        <w:t>因信息填报不全、错误等导致未通过</w:t>
      </w:r>
      <w:r>
        <w:rPr>
          <w:rFonts w:hint="eastAsia" w:ascii="仿宋_GB2312" w:hAnsi="仿宋" w:eastAsia="仿宋_GB2312"/>
          <w:b/>
          <w:sz w:val="32"/>
          <w:szCs w:val="32"/>
          <w:lang w:eastAsia="zh-CN"/>
        </w:rPr>
        <w:t>政治考核、</w:t>
      </w:r>
      <w:r>
        <w:rPr>
          <w:rFonts w:hint="eastAsia" w:ascii="仿宋_GB2312" w:hAnsi="仿宋" w:eastAsia="仿宋_GB2312"/>
          <w:b/>
          <w:sz w:val="32"/>
          <w:szCs w:val="32"/>
        </w:rPr>
        <w:t>资格审查的，责任由应聘人员自负。</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仿宋_GB2312" w:hAnsi="仿宋" w:eastAsia="仿宋_GB2312"/>
          <w:b/>
          <w:sz w:val="32"/>
          <w:szCs w:val="32"/>
        </w:rPr>
      </w:pPr>
      <w:r>
        <w:rPr>
          <w:rFonts w:eastAsia="仿宋_GB2312"/>
          <w:sz w:val="32"/>
          <w:szCs w:val="32"/>
        </w:rPr>
        <w:t>家庭成员及其主要社会关系，必须填写姓名、工作单位及职务。学习和工作经历，必须从</w:t>
      </w:r>
      <w:r>
        <w:rPr>
          <w:rFonts w:hint="eastAsia" w:eastAsia="仿宋_GB2312"/>
          <w:sz w:val="32"/>
          <w:szCs w:val="32"/>
          <w:lang w:eastAsia="zh-CN"/>
        </w:rPr>
        <w:t>初中</w:t>
      </w:r>
      <w:r>
        <w:rPr>
          <w:rFonts w:eastAsia="仿宋_GB2312"/>
          <w:sz w:val="32"/>
          <w:szCs w:val="32"/>
        </w:rPr>
        <w:t>阶段开始填写。</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kern w:val="0"/>
          <w:sz w:val="32"/>
          <w:szCs w:val="32"/>
        </w:rPr>
      </w:pPr>
      <w:r>
        <w:rPr>
          <w:rFonts w:hint="eastAsia" w:ascii="黑体" w:hAnsi="黑体" w:eastAsia="黑体" w:cs="黑体"/>
          <w:kern w:val="0"/>
          <w:sz w:val="32"/>
          <w:szCs w:val="32"/>
        </w:rPr>
        <w:t>1</w:t>
      </w:r>
      <w:r>
        <w:rPr>
          <w:rFonts w:hint="eastAsia" w:ascii="黑体" w:hAnsi="黑体" w:eastAsia="黑体" w:cs="黑体"/>
          <w:kern w:val="0"/>
          <w:sz w:val="32"/>
          <w:szCs w:val="32"/>
          <w:lang w:val="en-US" w:eastAsia="zh-CN"/>
        </w:rPr>
        <w:t>0</w:t>
      </w:r>
      <w:r>
        <w:rPr>
          <w:rFonts w:hint="eastAsia" w:ascii="黑体" w:hAnsi="黑体" w:eastAsia="黑体" w:cs="黑体"/>
          <w:kern w:val="0"/>
          <w:sz w:val="32"/>
          <w:szCs w:val="32"/>
        </w:rPr>
        <w:t>.大学专科毕业之后直接考取研究生并取得研究生学历、学位，是否可以报考？</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如招聘岗位没有对本科学段学历做出要求，可以报考该岗位。</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kern w:val="0"/>
          <w:sz w:val="32"/>
          <w:szCs w:val="32"/>
        </w:rPr>
      </w:pPr>
      <w:r>
        <w:rPr>
          <w:rFonts w:hint="eastAsia" w:ascii="黑体" w:hAnsi="黑体" w:eastAsia="黑体" w:cs="黑体"/>
          <w:kern w:val="0"/>
          <w:sz w:val="32"/>
          <w:szCs w:val="32"/>
        </w:rPr>
        <w:t>1</w:t>
      </w:r>
      <w:r>
        <w:rPr>
          <w:rFonts w:hint="eastAsia" w:ascii="黑体" w:hAnsi="黑体" w:eastAsia="黑体" w:cs="黑体"/>
          <w:kern w:val="0"/>
          <w:sz w:val="32"/>
          <w:szCs w:val="32"/>
          <w:lang w:val="en-US" w:eastAsia="zh-CN"/>
        </w:rPr>
        <w:t>1</w:t>
      </w:r>
      <w:r>
        <w:rPr>
          <w:rFonts w:hint="eastAsia" w:ascii="黑体" w:hAnsi="黑体" w:eastAsia="黑体" w:cs="黑体"/>
          <w:kern w:val="0"/>
          <w:sz w:val="32"/>
          <w:szCs w:val="32"/>
        </w:rPr>
        <w:t>.已经签订就业协议书的202</w:t>
      </w:r>
      <w:r>
        <w:rPr>
          <w:rFonts w:hint="eastAsia" w:ascii="黑体" w:hAnsi="黑体" w:eastAsia="黑体" w:cs="黑体"/>
          <w:kern w:val="0"/>
          <w:sz w:val="32"/>
          <w:szCs w:val="32"/>
          <w:lang w:val="en-US" w:eastAsia="zh-CN"/>
        </w:rPr>
        <w:t>2</w:t>
      </w:r>
      <w:r>
        <w:rPr>
          <w:rFonts w:hint="eastAsia" w:ascii="黑体" w:hAnsi="黑体" w:eastAsia="黑体" w:cs="黑体"/>
          <w:kern w:val="0"/>
          <w:sz w:val="32"/>
          <w:szCs w:val="32"/>
        </w:rPr>
        <w:t>年全日制普通高等院校毕业生，报考时应注意什么？</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已经签订就业协议书的202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 xml:space="preserve">年全日制普通高等院校毕业生，在填写报名信息时，应在“现工作单位”栏填写签约单位名称。 </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kern w:val="0"/>
          <w:sz w:val="32"/>
          <w:szCs w:val="32"/>
        </w:rPr>
      </w:pPr>
      <w:r>
        <w:rPr>
          <w:rFonts w:hint="eastAsia" w:ascii="黑体" w:hAnsi="黑体" w:eastAsia="黑体" w:cs="黑体"/>
          <w:kern w:val="0"/>
          <w:sz w:val="32"/>
          <w:szCs w:val="32"/>
        </w:rPr>
        <w:t>1</w:t>
      </w:r>
      <w:r>
        <w:rPr>
          <w:rFonts w:hint="eastAsia" w:ascii="黑体" w:hAnsi="黑体" w:eastAsia="黑体" w:cs="黑体"/>
          <w:kern w:val="0"/>
          <w:sz w:val="32"/>
          <w:szCs w:val="32"/>
          <w:lang w:val="en-US" w:eastAsia="zh-CN"/>
        </w:rPr>
        <w:t>2</w:t>
      </w:r>
      <w:r>
        <w:rPr>
          <w:rFonts w:hint="eastAsia" w:ascii="黑体" w:hAnsi="黑体" w:eastAsia="黑体" w:cs="黑体"/>
          <w:kern w:val="0"/>
          <w:sz w:val="32"/>
          <w:szCs w:val="32"/>
        </w:rPr>
        <w:t xml:space="preserve">.考试费用是如何收取的？ </w:t>
      </w:r>
    </w:p>
    <w:p>
      <w:pPr>
        <w:keepNext w:val="0"/>
        <w:keepLines w:val="0"/>
        <w:pageBreakBefore w:val="0"/>
        <w:widowControl/>
        <w:tabs>
          <w:tab w:val="left" w:pos="2865"/>
        </w:tabs>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本次招聘考试及体检费用由莱阳市人民政府征兵办公室负责</w:t>
      </w:r>
      <w:r>
        <w:rPr>
          <w:rFonts w:hint="eastAsia" w:ascii="仿宋_GB2312" w:hAnsi="仿宋" w:eastAsia="仿宋_GB2312"/>
          <w:sz w:val="32"/>
          <w:szCs w:val="32"/>
        </w:rPr>
        <w:t>。</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kern w:val="0"/>
          <w:sz w:val="32"/>
          <w:szCs w:val="32"/>
        </w:rPr>
      </w:pPr>
      <w:r>
        <w:rPr>
          <w:rFonts w:hint="eastAsia" w:ascii="黑体" w:hAnsi="黑体" w:eastAsia="黑体" w:cs="黑体"/>
          <w:kern w:val="0"/>
          <w:sz w:val="32"/>
          <w:szCs w:val="32"/>
          <w:lang w:val="en-US" w:eastAsia="zh-CN"/>
        </w:rPr>
        <w:t>13</w:t>
      </w:r>
      <w:r>
        <w:rPr>
          <w:rFonts w:hint="eastAsia" w:ascii="黑体" w:hAnsi="黑体" w:eastAsia="黑体" w:cs="黑体"/>
          <w:kern w:val="0"/>
          <w:sz w:val="32"/>
          <w:szCs w:val="32"/>
        </w:rPr>
        <w:t>.现场</w:t>
      </w:r>
      <w:r>
        <w:rPr>
          <w:rFonts w:hint="eastAsia" w:ascii="黑体" w:hAnsi="黑体" w:eastAsia="黑体" w:cs="黑体"/>
          <w:kern w:val="0"/>
          <w:sz w:val="32"/>
          <w:szCs w:val="32"/>
          <w:lang w:eastAsia="zh-CN"/>
        </w:rPr>
        <w:t>政治考核、</w:t>
      </w:r>
      <w:r>
        <w:rPr>
          <w:rFonts w:hint="eastAsia" w:ascii="黑体" w:hAnsi="黑体" w:eastAsia="黑体" w:cs="黑体"/>
          <w:kern w:val="0"/>
          <w:sz w:val="32"/>
          <w:szCs w:val="32"/>
        </w:rPr>
        <w:t>资格审查是否必须本人到场？</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现场</w:t>
      </w:r>
      <w:r>
        <w:rPr>
          <w:rFonts w:hint="eastAsia" w:ascii="仿宋_GB2312" w:hAnsi="仿宋_GB2312" w:eastAsia="仿宋_GB2312" w:cs="仿宋_GB2312"/>
          <w:kern w:val="0"/>
          <w:sz w:val="32"/>
          <w:szCs w:val="32"/>
          <w:lang w:eastAsia="zh-CN"/>
        </w:rPr>
        <w:t>政治考试、资格审查必须本人在指定时间内亲自到场，不允许委托他人替代。</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kern w:val="0"/>
          <w:sz w:val="32"/>
          <w:szCs w:val="32"/>
        </w:rPr>
      </w:pPr>
      <w:r>
        <w:rPr>
          <w:rFonts w:hint="eastAsia" w:ascii="黑体" w:hAnsi="黑体" w:eastAsia="黑体" w:cs="黑体"/>
          <w:kern w:val="0"/>
          <w:sz w:val="32"/>
          <w:szCs w:val="32"/>
          <w:lang w:val="en-US" w:eastAsia="zh-CN"/>
        </w:rPr>
        <w:t>14</w:t>
      </w:r>
      <w:r>
        <w:rPr>
          <w:rFonts w:hint="eastAsia" w:ascii="黑体" w:hAnsi="黑体" w:eastAsia="黑体" w:cs="黑体"/>
          <w:kern w:val="0"/>
          <w:sz w:val="32"/>
          <w:szCs w:val="32"/>
        </w:rPr>
        <w:t>.现场</w:t>
      </w:r>
      <w:r>
        <w:rPr>
          <w:rFonts w:hint="eastAsia" w:ascii="黑体" w:hAnsi="黑体" w:eastAsia="黑体" w:cs="黑体"/>
          <w:kern w:val="0"/>
          <w:sz w:val="32"/>
          <w:szCs w:val="32"/>
          <w:lang w:eastAsia="zh-CN"/>
        </w:rPr>
        <w:t>政治考核、</w:t>
      </w:r>
      <w:r>
        <w:rPr>
          <w:rFonts w:hint="eastAsia" w:ascii="黑体" w:hAnsi="黑体" w:eastAsia="黑体" w:cs="黑体"/>
          <w:kern w:val="0"/>
          <w:sz w:val="32"/>
          <w:szCs w:val="32"/>
        </w:rPr>
        <w:t>资格审查需要携带什么材料？</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仿宋_GB2312" w:hAnsi="仿宋" w:eastAsia="仿宋_GB2312"/>
          <w:sz w:val="32"/>
          <w:szCs w:val="32"/>
        </w:rPr>
      </w:pPr>
      <w:r>
        <w:rPr>
          <w:rFonts w:hint="eastAsia" w:ascii="仿宋_GB2312" w:hAnsi="方正仿宋_GB2312" w:eastAsia="仿宋_GB2312" w:cs="方正仿宋_GB2312"/>
          <w:sz w:val="32"/>
          <w:szCs w:val="32"/>
          <w:lang w:eastAsia="zh-CN"/>
        </w:rPr>
        <w:t>（</w:t>
      </w:r>
      <w:r>
        <w:rPr>
          <w:rFonts w:hint="eastAsia" w:ascii="仿宋_GB2312" w:hAnsi="方正仿宋_GB2312" w:eastAsia="仿宋_GB2312" w:cs="方正仿宋_GB2312"/>
          <w:sz w:val="32"/>
          <w:szCs w:val="32"/>
          <w:lang w:val="en-US" w:eastAsia="zh-CN"/>
        </w:rPr>
        <w:t>1</w:t>
      </w:r>
      <w:r>
        <w:rPr>
          <w:rFonts w:hint="eastAsia" w:ascii="仿宋_GB2312" w:hAnsi="方正仿宋_GB2312" w:eastAsia="仿宋_GB2312" w:cs="方正仿宋_GB2312"/>
          <w:sz w:val="32"/>
          <w:szCs w:val="32"/>
          <w:lang w:eastAsia="zh-CN"/>
        </w:rPr>
        <w:t>）</w:t>
      </w:r>
      <w:r>
        <w:rPr>
          <w:rFonts w:hint="eastAsia" w:ascii="仿宋_GB2312" w:hAnsi="仿宋_GB2312" w:eastAsia="仿宋_GB2312" w:cs="仿宋_GB2312"/>
          <w:sz w:val="32"/>
          <w:szCs w:val="32"/>
        </w:rPr>
        <w:t>《2022年</w:t>
      </w:r>
      <w:r>
        <w:rPr>
          <w:rFonts w:hint="eastAsia" w:ascii="仿宋_GB2312" w:hAnsi="仿宋_GB2312" w:eastAsia="仿宋_GB2312" w:cs="仿宋_GB2312"/>
          <w:sz w:val="32"/>
          <w:szCs w:val="32"/>
          <w:lang w:eastAsia="zh-CN"/>
        </w:rPr>
        <w:t>莱阳</w:t>
      </w:r>
      <w:r>
        <w:rPr>
          <w:rFonts w:hint="eastAsia" w:ascii="仿宋_GB2312" w:hAnsi="仿宋_GB2312" w:eastAsia="仿宋_GB2312" w:cs="仿宋_GB2312"/>
          <w:sz w:val="32"/>
          <w:szCs w:val="32"/>
        </w:rPr>
        <w:t>市事业单位公开招聘高校毕业生带编入伍报名登记表》一式两份；（2）一寸</w:t>
      </w:r>
      <w:r>
        <w:rPr>
          <w:rFonts w:hint="eastAsia" w:ascii="仿宋_GB2312" w:hAnsi="仿宋_GB2312" w:eastAsia="仿宋_GB2312" w:cs="仿宋_GB2312"/>
          <w:sz w:val="32"/>
          <w:szCs w:val="32"/>
          <w:lang w:eastAsia="zh-CN"/>
        </w:rPr>
        <w:t>近期</w:t>
      </w:r>
      <w:r>
        <w:rPr>
          <w:rFonts w:hint="eastAsia" w:ascii="仿宋_GB2312" w:hAnsi="仿宋_GB2312" w:eastAsia="仿宋_GB2312" w:cs="仿宋_GB2312"/>
          <w:sz w:val="32"/>
          <w:szCs w:val="32"/>
        </w:rPr>
        <w:t>免冠照片四张（背后标注姓名）；（3）个人二代身份证原件及复印件一式两份；（4）家庭户口簿原件及复印件一式两份；（5）毕业证原件及复印件一式两份</w:t>
      </w:r>
      <w:r>
        <w:rPr>
          <w:rFonts w:hint="eastAsia" w:ascii="仿宋_GB2312" w:hAnsi="仿宋_GB2312" w:eastAsia="仿宋_GB2312" w:cs="仿宋_GB2312"/>
          <w:sz w:val="32"/>
          <w:szCs w:val="32"/>
          <w:lang w:eastAsia="zh-CN"/>
        </w:rPr>
        <w:t>，应届毕业生提交就业推荐表原件及附件</w:t>
      </w:r>
      <w:r>
        <w:rPr>
          <w:rFonts w:hint="eastAsia" w:ascii="仿宋_GB2312" w:hAnsi="仿宋_GB2312" w:eastAsia="仿宋_GB2312" w:cs="仿宋_GB2312"/>
          <w:sz w:val="32"/>
          <w:szCs w:val="32"/>
        </w:rPr>
        <w:t>一式两份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（6）学历在线验证报告</w:t>
      </w:r>
      <w:r>
        <w:rPr>
          <w:rFonts w:hint="eastAsia" w:ascii="仿宋_GB2312" w:hAnsi="仿宋_GB2312" w:eastAsia="仿宋_GB2312" w:cs="仿宋_GB2312"/>
          <w:sz w:val="32"/>
          <w:szCs w:val="32"/>
          <w:lang w:eastAsia="zh-CN"/>
        </w:rPr>
        <w:t>、学历证书电子注册备案表</w:t>
      </w:r>
      <w:r>
        <w:rPr>
          <w:rFonts w:hint="eastAsia" w:ascii="仿宋_GB2312" w:hAnsi="仿宋_GB2312" w:eastAsia="仿宋_GB2312" w:cs="仿宋_GB2312"/>
          <w:sz w:val="32"/>
          <w:szCs w:val="32"/>
        </w:rPr>
        <w:t>（学信网下载）打印一式两份；（7）《大学生预征对象登记表》一式两份。</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kern w:val="0"/>
          <w:sz w:val="32"/>
          <w:szCs w:val="32"/>
        </w:rPr>
      </w:pPr>
      <w:r>
        <w:rPr>
          <w:rFonts w:hint="eastAsia" w:ascii="黑体" w:hAnsi="黑体" w:eastAsia="黑体" w:cs="黑体"/>
          <w:kern w:val="0"/>
          <w:sz w:val="32"/>
          <w:szCs w:val="32"/>
          <w:lang w:val="en-US" w:eastAsia="zh-CN"/>
        </w:rPr>
        <w:t>15</w:t>
      </w:r>
      <w:r>
        <w:rPr>
          <w:rFonts w:hint="eastAsia" w:ascii="黑体" w:hAnsi="黑体" w:eastAsia="黑体" w:cs="黑体"/>
          <w:kern w:val="0"/>
          <w:sz w:val="32"/>
          <w:szCs w:val="32"/>
        </w:rPr>
        <w:t>. 现场</w:t>
      </w:r>
      <w:r>
        <w:rPr>
          <w:rFonts w:hint="eastAsia" w:ascii="黑体" w:hAnsi="黑体" w:eastAsia="黑体" w:cs="黑体"/>
          <w:kern w:val="0"/>
          <w:sz w:val="32"/>
          <w:szCs w:val="32"/>
          <w:lang w:eastAsia="zh-CN"/>
        </w:rPr>
        <w:t>报名、政治考核、</w:t>
      </w:r>
      <w:r>
        <w:rPr>
          <w:rFonts w:hint="eastAsia" w:ascii="黑体" w:hAnsi="黑体" w:eastAsia="黑体" w:cs="黑体"/>
          <w:kern w:val="0"/>
          <w:sz w:val="32"/>
          <w:szCs w:val="32"/>
        </w:rPr>
        <w:t>资格审查、</w:t>
      </w:r>
      <w:r>
        <w:rPr>
          <w:rFonts w:hint="eastAsia" w:ascii="黑体" w:hAnsi="黑体" w:eastAsia="黑体" w:cs="黑体"/>
          <w:kern w:val="0"/>
          <w:sz w:val="32"/>
          <w:szCs w:val="32"/>
          <w:lang w:eastAsia="zh-CN"/>
        </w:rPr>
        <w:t>体检和</w:t>
      </w:r>
      <w:r>
        <w:rPr>
          <w:rFonts w:hint="eastAsia" w:ascii="黑体" w:hAnsi="黑体" w:eastAsia="黑体" w:cs="黑体"/>
          <w:kern w:val="0"/>
          <w:sz w:val="32"/>
          <w:szCs w:val="32"/>
        </w:rPr>
        <w:t>考试时，疫情防控注意事项有哪些?</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hint="eastAsia" w:ascii="仿宋_GB2312" w:hAnsi="仿宋" w:eastAsia="仿宋_GB2312"/>
          <w:sz w:val="32"/>
          <w:szCs w:val="32"/>
          <w:lang w:eastAsia="zh-CN"/>
        </w:rPr>
      </w:pPr>
      <w:r>
        <w:rPr>
          <w:rFonts w:hint="eastAsia" w:ascii="仿宋_GB2312" w:hAnsi="仿宋" w:eastAsia="仿宋_GB2312"/>
          <w:sz w:val="32"/>
          <w:szCs w:val="32"/>
          <w:lang w:eastAsia="zh-CN"/>
        </w:rPr>
        <w:t>（一）现场报名、政治考核、资格审查、考试或体检前28日以来应聘人员本人及其共同居住人有国（境）外或中、高风险地区旅居史，或所在地区升级为中、高风险地区，或有发热、乏力、咳嗽、咽痛、打喷嚏、腹泻、呕吐、黄疸、皮疹、结膜充血等疑似症状，应聘人员须主动向莱阳市人民政府征兵办公室报告，并尽快自行就诊排查，莱阳市人民政府征兵办公室将根据防疫部门工作要求，综合研判并通知应聘人员可否正常参加，如具备参加条件，应聘人员来莱阳报名、政治考核、资格审查或面试时须持48小时内有效核酸检测阴性证明。现场报名、政治考核、资格审查、考试或体检前14天起，应聘人员每日应自觉进行体温测量、记录及健康状况监测。</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hint="eastAsia" w:ascii="仿宋_GB2312" w:hAnsi="仿宋" w:eastAsia="仿宋_GB2312"/>
          <w:sz w:val="32"/>
          <w:szCs w:val="32"/>
          <w:lang w:eastAsia="zh-CN"/>
        </w:rPr>
      </w:pPr>
      <w:r>
        <w:rPr>
          <w:rFonts w:hint="eastAsia" w:ascii="仿宋_GB2312" w:hAnsi="仿宋" w:eastAsia="仿宋_GB2312"/>
          <w:sz w:val="32"/>
          <w:szCs w:val="32"/>
          <w:lang w:eastAsia="zh-CN"/>
        </w:rPr>
        <w:t>（二）所有应聘人员参加现场报名、政治考核、资格审查、考试和体检时应佩戴口罩，主动提交《应聘人员健康承诺书》（附件</w:t>
      </w:r>
      <w:r>
        <w:rPr>
          <w:rFonts w:hint="eastAsia" w:ascii="仿宋_GB2312" w:hAnsi="仿宋" w:eastAsia="仿宋_GB2312"/>
          <w:sz w:val="32"/>
          <w:szCs w:val="32"/>
          <w:lang w:val="en-US" w:eastAsia="zh-CN"/>
        </w:rPr>
        <w:t>3</w:t>
      </w:r>
      <w:r>
        <w:rPr>
          <w:rFonts w:hint="eastAsia" w:ascii="仿宋_GB2312" w:hAnsi="仿宋" w:eastAsia="仿宋_GB2312"/>
          <w:sz w:val="32"/>
          <w:szCs w:val="32"/>
          <w:lang w:eastAsia="zh-CN"/>
        </w:rPr>
        <w:t>）、《应聘人员健康管理信息采集表》（附件</w:t>
      </w:r>
      <w:r>
        <w:rPr>
          <w:rFonts w:hint="eastAsia" w:ascii="仿宋_GB2312" w:hAnsi="仿宋" w:eastAsia="仿宋_GB2312"/>
          <w:sz w:val="32"/>
          <w:szCs w:val="32"/>
          <w:lang w:val="en-US" w:eastAsia="zh-CN"/>
        </w:rPr>
        <w:t>4</w:t>
      </w:r>
      <w:r>
        <w:rPr>
          <w:rFonts w:hint="eastAsia" w:ascii="仿宋_GB2312" w:hAnsi="仿宋" w:eastAsia="仿宋_GB2312"/>
          <w:sz w:val="32"/>
          <w:szCs w:val="32"/>
          <w:lang w:eastAsia="zh-CN"/>
        </w:rPr>
        <w:t>）、山东省电子健康通行码（绿码,原则上不允许使用手机截屏或纸质打印健康通行码）、行程码、准考证和身份证，并按要求接受体温测量。无法提供健康证明的，以及经现场专业人员确认有可疑症状（体温37.3℃以上，出现持续干咳、乏力、呼吸困难等症状）的应聘人员，不得进入。应聘人员要服从工作人员指挥管理，自觉保持安全距离。现场报名、政治考核、资格审查、考试和体检过程中，如出现疑似症状，应聘人员应主动报告。结束后，应主动离开，不得聚集。</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hint="eastAsia" w:ascii="仿宋_GB2312" w:hAnsi="仿宋" w:eastAsia="仿宋_GB2312"/>
          <w:sz w:val="32"/>
          <w:szCs w:val="32"/>
          <w:lang w:eastAsia="zh-CN"/>
        </w:rPr>
      </w:pPr>
      <w:r>
        <w:rPr>
          <w:rFonts w:hint="eastAsia" w:ascii="仿宋_GB2312" w:hAnsi="仿宋" w:eastAsia="仿宋_GB2312"/>
          <w:sz w:val="32"/>
          <w:szCs w:val="32"/>
          <w:lang w:eastAsia="zh-CN"/>
        </w:rPr>
        <w:t>（三）请广大应聘人员近期注意做好自我健康管理，以免影响考试，应减少跨区域流动，尤其避免到疫情中、高风险地区活动。凡违反我省常态化疫情防控有关规定，隐瞒、虚报旅居史、接触史、健康状况等疫情防控重点信息的，将依法依规追究责任。未尽事宜，按照省市疫情防控规定执行。具体注意事项按防疫最新规定执行，如有变化另行通知。</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kern w:val="0"/>
          <w:sz w:val="32"/>
          <w:szCs w:val="32"/>
        </w:rPr>
      </w:pPr>
      <w:r>
        <w:rPr>
          <w:rFonts w:hint="eastAsia" w:ascii="黑体" w:hAnsi="黑体" w:eastAsia="黑体" w:cs="黑体"/>
          <w:kern w:val="0"/>
          <w:sz w:val="32"/>
          <w:szCs w:val="32"/>
          <w:lang w:val="en-US" w:eastAsia="zh-CN"/>
        </w:rPr>
        <w:t>16</w:t>
      </w:r>
      <w:r>
        <w:rPr>
          <w:rFonts w:hint="eastAsia" w:ascii="黑体" w:hAnsi="黑体" w:eastAsia="黑体" w:cs="黑体"/>
          <w:kern w:val="0"/>
          <w:sz w:val="32"/>
          <w:szCs w:val="32"/>
        </w:rPr>
        <w:t>.违纪违规应聘人员如何处理？</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kern w:val="0"/>
          <w:sz w:val="32"/>
          <w:szCs w:val="32"/>
        </w:rPr>
      </w:pPr>
      <w:r>
        <w:rPr>
          <w:rFonts w:hint="eastAsia" w:ascii="黑体" w:hAnsi="黑体" w:eastAsia="黑体" w:cs="黑体"/>
          <w:kern w:val="0"/>
          <w:sz w:val="32"/>
          <w:szCs w:val="32"/>
          <w:lang w:val="en-US" w:eastAsia="zh-CN"/>
        </w:rPr>
        <w:t>17</w:t>
      </w:r>
      <w:r>
        <w:rPr>
          <w:rFonts w:hint="eastAsia" w:ascii="黑体" w:hAnsi="黑体" w:eastAsia="黑体" w:cs="黑体"/>
          <w:kern w:val="0"/>
          <w:sz w:val="32"/>
          <w:szCs w:val="32"/>
        </w:rPr>
        <w:t>.本次招聘是否指定辅导用书？</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本次招聘不指定考试辅导用书，不授权或委托任何机构举办考试辅导培训班。社会上出现任何名义举办的辅导班、辅导网站或出版物、上网卡等，均与公开招聘主管机关无关。</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kern w:val="0"/>
          <w:sz w:val="32"/>
          <w:szCs w:val="32"/>
        </w:rPr>
      </w:pPr>
      <w:r>
        <w:rPr>
          <w:rFonts w:hint="eastAsia" w:ascii="黑体" w:hAnsi="黑体" w:eastAsia="黑体" w:cs="黑体"/>
          <w:kern w:val="0"/>
          <w:sz w:val="32"/>
          <w:szCs w:val="32"/>
          <w:lang w:val="en-US" w:eastAsia="zh-CN"/>
        </w:rPr>
        <w:t>18</w:t>
      </w:r>
      <w:r>
        <w:rPr>
          <w:rFonts w:hint="eastAsia" w:ascii="黑体" w:hAnsi="黑体" w:eastAsia="黑体" w:cs="黑体"/>
          <w:kern w:val="0"/>
          <w:sz w:val="32"/>
          <w:szCs w:val="32"/>
        </w:rPr>
        <w:t>.公开招聘期间有哪些联系方式？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咨询招聘简章、报考岗位有关问题，请联系</w:t>
      </w:r>
      <w:r>
        <w:rPr>
          <w:rFonts w:hint="eastAsia" w:ascii="仿宋_GB2312" w:hAnsi="仿宋_GB2312" w:eastAsia="仿宋_GB2312" w:cs="仿宋_GB2312"/>
          <w:kern w:val="0"/>
          <w:sz w:val="32"/>
          <w:szCs w:val="32"/>
          <w:lang w:eastAsia="zh-CN"/>
        </w:rPr>
        <w:t>以下电话。</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eastAsia="仿宋_GB2312"/>
          <w:sz w:val="32"/>
          <w:szCs w:val="32"/>
          <w:lang w:val="en-US" w:eastAsia="zh-CN"/>
        </w:rPr>
      </w:pPr>
      <w:r>
        <w:rPr>
          <w:rFonts w:hint="eastAsia" w:ascii="仿宋_GB2312" w:hAnsi="仿宋_GB2312" w:eastAsia="仿宋_GB2312" w:cs="仿宋_GB2312"/>
          <w:sz w:val="32"/>
          <w:szCs w:val="32"/>
          <w:lang w:eastAsia="zh-CN"/>
        </w:rPr>
        <w:t>政策</w:t>
      </w:r>
      <w:r>
        <w:rPr>
          <w:rFonts w:hint="eastAsia" w:ascii="仿宋_GB2312" w:hAnsi="仿宋_GB2312" w:eastAsia="仿宋_GB2312" w:cs="仿宋_GB2312"/>
          <w:sz w:val="32"/>
          <w:szCs w:val="32"/>
        </w:rPr>
        <w:t>咨询电话：</w:t>
      </w:r>
      <w:r>
        <w:rPr>
          <w:rFonts w:hint="eastAsia" w:ascii="仿宋_GB2312" w:hAnsi="仿宋_GB2312" w:eastAsia="仿宋_GB2312" w:cs="仿宋_GB2312"/>
          <w:sz w:val="32"/>
          <w:szCs w:val="32"/>
          <w:lang w:val="en-US" w:eastAsia="zh-CN"/>
        </w:rPr>
        <w:t>0535-</w:t>
      </w:r>
      <w:r>
        <w:rPr>
          <w:rFonts w:hint="eastAsia" w:ascii="仿宋_GB2312" w:eastAsia="仿宋_GB2312"/>
          <w:sz w:val="32"/>
          <w:szCs w:val="32"/>
          <w:lang w:val="en-US" w:eastAsia="zh-CN"/>
        </w:rPr>
        <w:t>7212366</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sz w:val="32"/>
          <w:szCs w:val="32"/>
          <w:shd w:val="clear" w:fill="FFFF00"/>
          <w:lang w:eastAsia="zh-CN"/>
        </w:rPr>
      </w:pPr>
      <w:r>
        <w:rPr>
          <w:rFonts w:hint="eastAsia" w:ascii="仿宋_GB2312" w:hAnsi="仿宋_GB2312" w:eastAsia="仿宋_GB2312" w:cs="仿宋_GB2312"/>
          <w:sz w:val="32"/>
          <w:szCs w:val="32"/>
          <w:lang w:eastAsia="zh-CN"/>
        </w:rPr>
        <w:t>考试咨询电话：</w:t>
      </w:r>
      <w:r>
        <w:rPr>
          <w:rFonts w:hint="eastAsia" w:ascii="仿宋_GB2312" w:hAnsi="仿宋_GB2312" w:eastAsia="仿宋_GB2312" w:cs="仿宋_GB2312"/>
          <w:sz w:val="32"/>
          <w:szCs w:val="32"/>
        </w:rPr>
        <w:t>0535-</w:t>
      </w:r>
      <w:r>
        <w:rPr>
          <w:rFonts w:hint="eastAsia" w:ascii="仿宋_GB2312" w:eastAsia="仿宋_GB2312"/>
          <w:sz w:val="32"/>
          <w:szCs w:val="32"/>
          <w:lang w:val="en-US" w:eastAsia="zh-CN"/>
        </w:rPr>
        <w:t>7966008</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监督电话：0535-</w:t>
      </w:r>
      <w:r>
        <w:rPr>
          <w:rFonts w:hint="eastAsia" w:ascii="仿宋_GB2312" w:hAnsi="仿宋_GB2312" w:eastAsia="仿宋_GB2312" w:cs="仿宋_GB2312"/>
          <w:sz w:val="32"/>
          <w:szCs w:val="32"/>
          <w:lang w:val="en-US" w:eastAsia="zh-CN"/>
        </w:rPr>
        <w:t>7223260</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kern w:val="0"/>
          <w:sz w:val="32"/>
          <w:szCs w:val="32"/>
        </w:rPr>
      </w:pPr>
      <w:r>
        <w:rPr>
          <w:rFonts w:hint="eastAsia" w:ascii="黑体" w:hAnsi="黑体" w:eastAsia="黑体" w:cs="黑体"/>
          <w:kern w:val="0"/>
          <w:sz w:val="32"/>
          <w:szCs w:val="32"/>
          <w:lang w:val="en-US" w:eastAsia="zh-CN"/>
        </w:rPr>
        <w:t>19</w:t>
      </w:r>
      <w:r>
        <w:rPr>
          <w:rFonts w:hint="eastAsia" w:ascii="黑体" w:hAnsi="黑体" w:eastAsia="黑体" w:cs="黑体"/>
          <w:kern w:val="0"/>
          <w:sz w:val="32"/>
          <w:szCs w:val="32"/>
        </w:rPr>
        <w:t>.应聘人员还需注意哪些问题？</w:t>
      </w:r>
    </w:p>
    <w:p>
      <w:pPr>
        <w:keepNext w:val="0"/>
        <w:keepLines w:val="0"/>
        <w:pageBreakBefore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kern w:val="0"/>
          <w:sz w:val="32"/>
          <w:szCs w:val="32"/>
          <w:u w:val="single"/>
        </w:rPr>
      </w:pPr>
      <w:r>
        <w:rPr>
          <w:rFonts w:hint="eastAsia" w:ascii="仿宋_GB2312" w:hAnsi="仿宋_GB2312" w:eastAsia="仿宋_GB2312" w:cs="仿宋_GB2312"/>
          <w:sz w:val="32"/>
          <w:szCs w:val="32"/>
        </w:rPr>
        <w:t>《简章》附件与《简章》具备同等效力，凡在网上报名的应聘人员均视为同意《简章》及附件的相应规定。</w:t>
      </w:r>
      <w:r>
        <w:rPr>
          <w:rFonts w:hint="eastAsia" w:ascii="仿宋_GB2312" w:hAnsi="仿宋_GB2312" w:eastAsia="仿宋_GB2312" w:cs="仿宋_GB2312"/>
          <w:kern w:val="0"/>
          <w:sz w:val="32"/>
          <w:szCs w:val="32"/>
        </w:rPr>
        <w:t>符合条件的应聘人员应在规定时间内尽早报名。应聘人员在报考期间要及时了解招聘网站发布的最新信息，不要因错过重要信息而影响考试聘用。</w:t>
      </w:r>
    </w:p>
    <w:p>
      <w:pPr>
        <w:keepNext w:val="0"/>
        <w:keepLines w:val="0"/>
        <w:pageBreakBefore w:val="0"/>
        <w:kinsoku/>
        <w:wordWrap/>
        <w:overflowPunct/>
        <w:topLinePunct w:val="0"/>
        <w:autoSpaceDE/>
        <w:autoSpaceDN/>
        <w:bidi w:val="0"/>
        <w:adjustRightInd/>
        <w:spacing w:line="400" w:lineRule="exact"/>
        <w:ind w:firstLine="640" w:firstLineChars="200"/>
        <w:textAlignment w:val="auto"/>
        <w:outlineLvl w:val="9"/>
        <w:rPr>
          <w:rFonts w:ascii="仿宋_GB2312" w:hAnsi="仿宋_GB2312" w:eastAsia="仿宋_GB2312" w:cs="仿宋_GB2312"/>
          <w:kern w:val="0"/>
          <w:sz w:val="32"/>
          <w:szCs w:val="32"/>
        </w:rPr>
      </w:pPr>
    </w:p>
    <w:p>
      <w:pPr>
        <w:keepNext w:val="0"/>
        <w:keepLines w:val="0"/>
        <w:pageBreakBefore w:val="0"/>
        <w:kinsoku/>
        <w:wordWrap/>
        <w:overflowPunct/>
        <w:topLinePunct w:val="0"/>
        <w:autoSpaceDE/>
        <w:autoSpaceDN/>
        <w:bidi w:val="0"/>
        <w:adjustRightInd/>
        <w:spacing w:line="400" w:lineRule="exact"/>
        <w:ind w:firstLine="643" w:firstLineChars="200"/>
        <w:textAlignment w:val="auto"/>
        <w:outlineLvl w:val="9"/>
        <w:rPr>
          <w:rFonts w:ascii="仿宋_GB2312" w:hAnsi="仿宋_GB2312" w:eastAsia="仿宋_GB2312" w:cs="仿宋_GB2312"/>
          <w:b/>
          <w:kern w:val="0"/>
          <w:sz w:val="32"/>
          <w:szCs w:val="32"/>
          <w:u w:val="single"/>
        </w:rPr>
      </w:pPr>
    </w:p>
    <w:sectPr>
      <w:headerReference r:id="rId3" w:type="default"/>
      <w:footerReference r:id="rId4" w:type="default"/>
      <w:footerReference r:id="rId5" w:type="even"/>
      <w:pgSz w:w="11906" w:h="16838"/>
      <w:pgMar w:top="1984" w:right="1417" w:bottom="1417" w:left="147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modern"/>
    <w:pitch w:val="default"/>
    <w:sig w:usb0="E10002FF" w:usb1="4000FCFF" w:usb2="00000009" w:usb3="00000000" w:csb0="600001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2312">
    <w:altName w:val="仿宋"/>
    <w:panose1 w:val="00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13</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5YTRjNTg0YjkyNzk5NTg0YTRjMmRhZTYxNTNkNDcifQ=="/>
  </w:docVars>
  <w:rsids>
    <w:rsidRoot w:val="00B3075D"/>
    <w:rsid w:val="00003576"/>
    <w:rsid w:val="00010188"/>
    <w:rsid w:val="0006071D"/>
    <w:rsid w:val="00066952"/>
    <w:rsid w:val="000B28A9"/>
    <w:rsid w:val="000B2BF5"/>
    <w:rsid w:val="000F0587"/>
    <w:rsid w:val="000F5624"/>
    <w:rsid w:val="0013075D"/>
    <w:rsid w:val="00177656"/>
    <w:rsid w:val="0018673C"/>
    <w:rsid w:val="002040AE"/>
    <w:rsid w:val="0022237C"/>
    <w:rsid w:val="002436CB"/>
    <w:rsid w:val="002B7CAC"/>
    <w:rsid w:val="002C0622"/>
    <w:rsid w:val="002C2F51"/>
    <w:rsid w:val="002E4831"/>
    <w:rsid w:val="00310A13"/>
    <w:rsid w:val="00335096"/>
    <w:rsid w:val="00374399"/>
    <w:rsid w:val="003C4174"/>
    <w:rsid w:val="003F3A2D"/>
    <w:rsid w:val="0041051D"/>
    <w:rsid w:val="00430BBB"/>
    <w:rsid w:val="004436B6"/>
    <w:rsid w:val="00470176"/>
    <w:rsid w:val="0049208A"/>
    <w:rsid w:val="004A1278"/>
    <w:rsid w:val="004A7358"/>
    <w:rsid w:val="00507B53"/>
    <w:rsid w:val="0052171D"/>
    <w:rsid w:val="005331C5"/>
    <w:rsid w:val="0053649F"/>
    <w:rsid w:val="0054251C"/>
    <w:rsid w:val="005579B8"/>
    <w:rsid w:val="005E6C06"/>
    <w:rsid w:val="00605BD6"/>
    <w:rsid w:val="00620A20"/>
    <w:rsid w:val="00622656"/>
    <w:rsid w:val="00647E5A"/>
    <w:rsid w:val="0069241D"/>
    <w:rsid w:val="006A0298"/>
    <w:rsid w:val="006A3F81"/>
    <w:rsid w:val="006B3979"/>
    <w:rsid w:val="006D07D1"/>
    <w:rsid w:val="007007B1"/>
    <w:rsid w:val="00705D53"/>
    <w:rsid w:val="00720431"/>
    <w:rsid w:val="00731637"/>
    <w:rsid w:val="0074160D"/>
    <w:rsid w:val="007866F0"/>
    <w:rsid w:val="00802BC3"/>
    <w:rsid w:val="00834B90"/>
    <w:rsid w:val="00837127"/>
    <w:rsid w:val="008661A1"/>
    <w:rsid w:val="00885DEE"/>
    <w:rsid w:val="008B3138"/>
    <w:rsid w:val="008C1588"/>
    <w:rsid w:val="008E3A84"/>
    <w:rsid w:val="0090178E"/>
    <w:rsid w:val="009203E9"/>
    <w:rsid w:val="00944186"/>
    <w:rsid w:val="00980643"/>
    <w:rsid w:val="009D1187"/>
    <w:rsid w:val="009D6525"/>
    <w:rsid w:val="00A1701A"/>
    <w:rsid w:val="00A708FB"/>
    <w:rsid w:val="00AA1A19"/>
    <w:rsid w:val="00AE0B81"/>
    <w:rsid w:val="00B04976"/>
    <w:rsid w:val="00B07ED5"/>
    <w:rsid w:val="00B13C2B"/>
    <w:rsid w:val="00B3075D"/>
    <w:rsid w:val="00B36D02"/>
    <w:rsid w:val="00B50482"/>
    <w:rsid w:val="00B61218"/>
    <w:rsid w:val="00B66379"/>
    <w:rsid w:val="00B97DD5"/>
    <w:rsid w:val="00C41E4B"/>
    <w:rsid w:val="00C522AF"/>
    <w:rsid w:val="00C538EA"/>
    <w:rsid w:val="00CE441C"/>
    <w:rsid w:val="00D61099"/>
    <w:rsid w:val="00D63C51"/>
    <w:rsid w:val="00D66A0C"/>
    <w:rsid w:val="00D70274"/>
    <w:rsid w:val="00D71F26"/>
    <w:rsid w:val="00D90333"/>
    <w:rsid w:val="00DE20B8"/>
    <w:rsid w:val="00DE3584"/>
    <w:rsid w:val="00E042C3"/>
    <w:rsid w:val="00E051ED"/>
    <w:rsid w:val="00E26241"/>
    <w:rsid w:val="00E319D2"/>
    <w:rsid w:val="00E404D1"/>
    <w:rsid w:val="00E80022"/>
    <w:rsid w:val="00E937D5"/>
    <w:rsid w:val="00EB3349"/>
    <w:rsid w:val="00EB7755"/>
    <w:rsid w:val="00EF1AB2"/>
    <w:rsid w:val="00F16C2F"/>
    <w:rsid w:val="00F2793A"/>
    <w:rsid w:val="00F91EB9"/>
    <w:rsid w:val="00F934B8"/>
    <w:rsid w:val="00FA34F7"/>
    <w:rsid w:val="00FB0DC3"/>
    <w:rsid w:val="00FB596D"/>
    <w:rsid w:val="00FD6242"/>
    <w:rsid w:val="00FE025E"/>
    <w:rsid w:val="010E405A"/>
    <w:rsid w:val="015E680C"/>
    <w:rsid w:val="01C13426"/>
    <w:rsid w:val="02FB1CF4"/>
    <w:rsid w:val="033C0E47"/>
    <w:rsid w:val="03CE7FD8"/>
    <w:rsid w:val="03D704F8"/>
    <w:rsid w:val="03E414A3"/>
    <w:rsid w:val="04123CF5"/>
    <w:rsid w:val="04154BD5"/>
    <w:rsid w:val="045201CC"/>
    <w:rsid w:val="04596F89"/>
    <w:rsid w:val="049A0462"/>
    <w:rsid w:val="058614B9"/>
    <w:rsid w:val="06752BEF"/>
    <w:rsid w:val="06DB1D60"/>
    <w:rsid w:val="06F673EC"/>
    <w:rsid w:val="075D0BD8"/>
    <w:rsid w:val="07EA0CE5"/>
    <w:rsid w:val="08A84167"/>
    <w:rsid w:val="08B84F7F"/>
    <w:rsid w:val="08DC6E53"/>
    <w:rsid w:val="09210335"/>
    <w:rsid w:val="09292D87"/>
    <w:rsid w:val="094507DF"/>
    <w:rsid w:val="0950313B"/>
    <w:rsid w:val="09844816"/>
    <w:rsid w:val="0A4418C5"/>
    <w:rsid w:val="0AC33D82"/>
    <w:rsid w:val="0AEE6748"/>
    <w:rsid w:val="0BC12120"/>
    <w:rsid w:val="0BE623D6"/>
    <w:rsid w:val="0C8E5D60"/>
    <w:rsid w:val="0CCB45B6"/>
    <w:rsid w:val="0D382693"/>
    <w:rsid w:val="0D7250C2"/>
    <w:rsid w:val="0DCA075E"/>
    <w:rsid w:val="0E190EEF"/>
    <w:rsid w:val="0E336714"/>
    <w:rsid w:val="0E3429A3"/>
    <w:rsid w:val="0EC508D7"/>
    <w:rsid w:val="0ED1365C"/>
    <w:rsid w:val="0F2C69FA"/>
    <w:rsid w:val="0F5548F2"/>
    <w:rsid w:val="0F5659CA"/>
    <w:rsid w:val="0F685B0C"/>
    <w:rsid w:val="0F81740A"/>
    <w:rsid w:val="0FE36E55"/>
    <w:rsid w:val="106349DE"/>
    <w:rsid w:val="10A44FF3"/>
    <w:rsid w:val="114442FF"/>
    <w:rsid w:val="1226074B"/>
    <w:rsid w:val="12502D4F"/>
    <w:rsid w:val="13EE295E"/>
    <w:rsid w:val="13EF64DB"/>
    <w:rsid w:val="14C912DB"/>
    <w:rsid w:val="14CA13D4"/>
    <w:rsid w:val="14DD7CD5"/>
    <w:rsid w:val="1505750A"/>
    <w:rsid w:val="151E1A44"/>
    <w:rsid w:val="15205DC3"/>
    <w:rsid w:val="15297E4C"/>
    <w:rsid w:val="15BB3418"/>
    <w:rsid w:val="16C53177"/>
    <w:rsid w:val="16D01E88"/>
    <w:rsid w:val="172E045F"/>
    <w:rsid w:val="17DD652C"/>
    <w:rsid w:val="183954C1"/>
    <w:rsid w:val="184516CA"/>
    <w:rsid w:val="187631F1"/>
    <w:rsid w:val="19573545"/>
    <w:rsid w:val="19606A46"/>
    <w:rsid w:val="19C821B5"/>
    <w:rsid w:val="1A7A3546"/>
    <w:rsid w:val="1A886F70"/>
    <w:rsid w:val="1AB57166"/>
    <w:rsid w:val="1AC20333"/>
    <w:rsid w:val="1AC751D5"/>
    <w:rsid w:val="1AE86CF4"/>
    <w:rsid w:val="1AE97623"/>
    <w:rsid w:val="1B04051D"/>
    <w:rsid w:val="1B2E6881"/>
    <w:rsid w:val="1B8240BF"/>
    <w:rsid w:val="1CE15BA0"/>
    <w:rsid w:val="1D0769D6"/>
    <w:rsid w:val="1D6C1D80"/>
    <w:rsid w:val="1D860450"/>
    <w:rsid w:val="1DE419E2"/>
    <w:rsid w:val="1E231823"/>
    <w:rsid w:val="1E337263"/>
    <w:rsid w:val="1E5D6D6A"/>
    <w:rsid w:val="1F032D7E"/>
    <w:rsid w:val="1F4417CF"/>
    <w:rsid w:val="1FEE1CEB"/>
    <w:rsid w:val="20792ABF"/>
    <w:rsid w:val="20A75580"/>
    <w:rsid w:val="21074221"/>
    <w:rsid w:val="212D783F"/>
    <w:rsid w:val="21F25AB2"/>
    <w:rsid w:val="22226E03"/>
    <w:rsid w:val="228F32C5"/>
    <w:rsid w:val="22B031F9"/>
    <w:rsid w:val="22CA56D0"/>
    <w:rsid w:val="23A54055"/>
    <w:rsid w:val="23C352FC"/>
    <w:rsid w:val="23EC0CF9"/>
    <w:rsid w:val="240D3B86"/>
    <w:rsid w:val="247E4123"/>
    <w:rsid w:val="25872AD7"/>
    <w:rsid w:val="260E4D17"/>
    <w:rsid w:val="26311C91"/>
    <w:rsid w:val="26937BED"/>
    <w:rsid w:val="2738777A"/>
    <w:rsid w:val="27A74232"/>
    <w:rsid w:val="27F0492E"/>
    <w:rsid w:val="28276F12"/>
    <w:rsid w:val="287F3D60"/>
    <w:rsid w:val="288560D2"/>
    <w:rsid w:val="28A21E07"/>
    <w:rsid w:val="29256FBF"/>
    <w:rsid w:val="29987625"/>
    <w:rsid w:val="29DF5135"/>
    <w:rsid w:val="2AC85CFB"/>
    <w:rsid w:val="2B190F34"/>
    <w:rsid w:val="2B5302D4"/>
    <w:rsid w:val="2B8D29F9"/>
    <w:rsid w:val="2CDF2153"/>
    <w:rsid w:val="2D7B4415"/>
    <w:rsid w:val="2E136BEA"/>
    <w:rsid w:val="2F3562A2"/>
    <w:rsid w:val="2FAF5352"/>
    <w:rsid w:val="2FB53650"/>
    <w:rsid w:val="2FCF0774"/>
    <w:rsid w:val="2FE26946"/>
    <w:rsid w:val="3019771C"/>
    <w:rsid w:val="304302F4"/>
    <w:rsid w:val="30491239"/>
    <w:rsid w:val="30BD0C63"/>
    <w:rsid w:val="319E5CF2"/>
    <w:rsid w:val="31B65E6D"/>
    <w:rsid w:val="32A4559B"/>
    <w:rsid w:val="32A92634"/>
    <w:rsid w:val="332C5832"/>
    <w:rsid w:val="337F6ABC"/>
    <w:rsid w:val="34186C96"/>
    <w:rsid w:val="3546005F"/>
    <w:rsid w:val="3577490E"/>
    <w:rsid w:val="35D1009A"/>
    <w:rsid w:val="35DD2E71"/>
    <w:rsid w:val="361C291B"/>
    <w:rsid w:val="363C6A62"/>
    <w:rsid w:val="368C5CF6"/>
    <w:rsid w:val="37F56440"/>
    <w:rsid w:val="37F842A8"/>
    <w:rsid w:val="382E3FE1"/>
    <w:rsid w:val="38A40713"/>
    <w:rsid w:val="394B09BA"/>
    <w:rsid w:val="39560131"/>
    <w:rsid w:val="39DD4918"/>
    <w:rsid w:val="3A967CEE"/>
    <w:rsid w:val="3AE6769C"/>
    <w:rsid w:val="3B4856F3"/>
    <w:rsid w:val="3C39567F"/>
    <w:rsid w:val="3CCA2DBF"/>
    <w:rsid w:val="3D0E36EC"/>
    <w:rsid w:val="3D292066"/>
    <w:rsid w:val="3D430A77"/>
    <w:rsid w:val="3D7C136B"/>
    <w:rsid w:val="3D95120A"/>
    <w:rsid w:val="3DD607B5"/>
    <w:rsid w:val="3FF45EA4"/>
    <w:rsid w:val="402E3C90"/>
    <w:rsid w:val="404566D4"/>
    <w:rsid w:val="40464396"/>
    <w:rsid w:val="40827A89"/>
    <w:rsid w:val="40B407D4"/>
    <w:rsid w:val="40F05CAC"/>
    <w:rsid w:val="41357AB7"/>
    <w:rsid w:val="41474410"/>
    <w:rsid w:val="419C6AEE"/>
    <w:rsid w:val="41CE02FD"/>
    <w:rsid w:val="41DE75ED"/>
    <w:rsid w:val="41F275DD"/>
    <w:rsid w:val="41FF0ECA"/>
    <w:rsid w:val="42AA7783"/>
    <w:rsid w:val="43291D4C"/>
    <w:rsid w:val="4345174B"/>
    <w:rsid w:val="434A29BF"/>
    <w:rsid w:val="439A14A7"/>
    <w:rsid w:val="43B050B3"/>
    <w:rsid w:val="44574575"/>
    <w:rsid w:val="455331DD"/>
    <w:rsid w:val="456838D2"/>
    <w:rsid w:val="46125CCF"/>
    <w:rsid w:val="46BE199C"/>
    <w:rsid w:val="477D44E0"/>
    <w:rsid w:val="478011F7"/>
    <w:rsid w:val="47A42FFE"/>
    <w:rsid w:val="483B3346"/>
    <w:rsid w:val="483E6183"/>
    <w:rsid w:val="48EB2E13"/>
    <w:rsid w:val="498D0C7F"/>
    <w:rsid w:val="49F713F7"/>
    <w:rsid w:val="4AAF4320"/>
    <w:rsid w:val="4AE853D9"/>
    <w:rsid w:val="4B1C49B4"/>
    <w:rsid w:val="4B1F7952"/>
    <w:rsid w:val="4B587A2E"/>
    <w:rsid w:val="4B6E41C0"/>
    <w:rsid w:val="4B78381C"/>
    <w:rsid w:val="4BA92767"/>
    <w:rsid w:val="4BE84431"/>
    <w:rsid w:val="4C340574"/>
    <w:rsid w:val="4E1E08A5"/>
    <w:rsid w:val="4E26284F"/>
    <w:rsid w:val="4EB70901"/>
    <w:rsid w:val="4F214A67"/>
    <w:rsid w:val="4F573B7F"/>
    <w:rsid w:val="4FE764D3"/>
    <w:rsid w:val="4FE95D54"/>
    <w:rsid w:val="503178F9"/>
    <w:rsid w:val="50404B89"/>
    <w:rsid w:val="50C84E9D"/>
    <w:rsid w:val="511161D6"/>
    <w:rsid w:val="511D102D"/>
    <w:rsid w:val="51E4263D"/>
    <w:rsid w:val="51ED5566"/>
    <w:rsid w:val="520E71A8"/>
    <w:rsid w:val="52454B2B"/>
    <w:rsid w:val="52A915EC"/>
    <w:rsid w:val="52C16C92"/>
    <w:rsid w:val="534F34E9"/>
    <w:rsid w:val="53607C34"/>
    <w:rsid w:val="53C4504B"/>
    <w:rsid w:val="5463310B"/>
    <w:rsid w:val="548C17FB"/>
    <w:rsid w:val="54CA5F4A"/>
    <w:rsid w:val="54D004CC"/>
    <w:rsid w:val="54E31D19"/>
    <w:rsid w:val="54ED68EA"/>
    <w:rsid w:val="550B1FA1"/>
    <w:rsid w:val="5517497E"/>
    <w:rsid w:val="55182E3F"/>
    <w:rsid w:val="55232955"/>
    <w:rsid w:val="56C47E9F"/>
    <w:rsid w:val="56D4672E"/>
    <w:rsid w:val="57BB5C78"/>
    <w:rsid w:val="57FD00E7"/>
    <w:rsid w:val="580344EB"/>
    <w:rsid w:val="58AC2C04"/>
    <w:rsid w:val="58B852BA"/>
    <w:rsid w:val="59225AA9"/>
    <w:rsid w:val="59896920"/>
    <w:rsid w:val="599D2394"/>
    <w:rsid w:val="59A61476"/>
    <w:rsid w:val="59E873E2"/>
    <w:rsid w:val="5A310FEB"/>
    <w:rsid w:val="5A4B7F4F"/>
    <w:rsid w:val="5AC323C1"/>
    <w:rsid w:val="5ADF7B74"/>
    <w:rsid w:val="5B443328"/>
    <w:rsid w:val="5B5E79A1"/>
    <w:rsid w:val="5BA56CAB"/>
    <w:rsid w:val="5C977095"/>
    <w:rsid w:val="5C98720C"/>
    <w:rsid w:val="5CB16495"/>
    <w:rsid w:val="5CDD13AF"/>
    <w:rsid w:val="5E0B38C0"/>
    <w:rsid w:val="5E6078BE"/>
    <w:rsid w:val="5F0B72D2"/>
    <w:rsid w:val="5F2C6543"/>
    <w:rsid w:val="5F5670FD"/>
    <w:rsid w:val="5F844081"/>
    <w:rsid w:val="5F8835A9"/>
    <w:rsid w:val="604D15C8"/>
    <w:rsid w:val="605B3FBE"/>
    <w:rsid w:val="607B41DC"/>
    <w:rsid w:val="60D33714"/>
    <w:rsid w:val="61433BBC"/>
    <w:rsid w:val="616E30EF"/>
    <w:rsid w:val="61E42AAF"/>
    <w:rsid w:val="62BC0544"/>
    <w:rsid w:val="62E07E00"/>
    <w:rsid w:val="634444C9"/>
    <w:rsid w:val="63576329"/>
    <w:rsid w:val="63677BA0"/>
    <w:rsid w:val="63F74B22"/>
    <w:rsid w:val="6457407C"/>
    <w:rsid w:val="64746C17"/>
    <w:rsid w:val="6539216D"/>
    <w:rsid w:val="65402CFC"/>
    <w:rsid w:val="65640C52"/>
    <w:rsid w:val="65B7255F"/>
    <w:rsid w:val="65FB59C6"/>
    <w:rsid w:val="668D572F"/>
    <w:rsid w:val="66AC43D7"/>
    <w:rsid w:val="66CE54C6"/>
    <w:rsid w:val="66EF61DE"/>
    <w:rsid w:val="678A5D04"/>
    <w:rsid w:val="67AE3358"/>
    <w:rsid w:val="683B22B2"/>
    <w:rsid w:val="6850483E"/>
    <w:rsid w:val="68CB1F7E"/>
    <w:rsid w:val="690510B9"/>
    <w:rsid w:val="69BB1A5C"/>
    <w:rsid w:val="69E84A00"/>
    <w:rsid w:val="6A8B3B60"/>
    <w:rsid w:val="6B22718A"/>
    <w:rsid w:val="6B521BA0"/>
    <w:rsid w:val="6B796D9D"/>
    <w:rsid w:val="6C2216A6"/>
    <w:rsid w:val="6CA942B0"/>
    <w:rsid w:val="6CB33E68"/>
    <w:rsid w:val="6CDB09E2"/>
    <w:rsid w:val="6CDB2F5E"/>
    <w:rsid w:val="6D8F1832"/>
    <w:rsid w:val="6EBE1813"/>
    <w:rsid w:val="6F08224E"/>
    <w:rsid w:val="6FC44AA2"/>
    <w:rsid w:val="704F6071"/>
    <w:rsid w:val="708A387C"/>
    <w:rsid w:val="70ED2890"/>
    <w:rsid w:val="713066DB"/>
    <w:rsid w:val="72426071"/>
    <w:rsid w:val="726E5413"/>
    <w:rsid w:val="72FC67AC"/>
    <w:rsid w:val="732E30D0"/>
    <w:rsid w:val="73760711"/>
    <w:rsid w:val="73950812"/>
    <w:rsid w:val="739A70BD"/>
    <w:rsid w:val="73BD3C96"/>
    <w:rsid w:val="73F21F2E"/>
    <w:rsid w:val="746301B9"/>
    <w:rsid w:val="746B7EE5"/>
    <w:rsid w:val="75267FA8"/>
    <w:rsid w:val="75412B61"/>
    <w:rsid w:val="7591021F"/>
    <w:rsid w:val="75A72685"/>
    <w:rsid w:val="75C64D26"/>
    <w:rsid w:val="76124D33"/>
    <w:rsid w:val="763657F5"/>
    <w:rsid w:val="766D6462"/>
    <w:rsid w:val="7683277C"/>
    <w:rsid w:val="77371949"/>
    <w:rsid w:val="774246AA"/>
    <w:rsid w:val="777E3225"/>
    <w:rsid w:val="77B06BAF"/>
    <w:rsid w:val="77B77DCD"/>
    <w:rsid w:val="78AC63C3"/>
    <w:rsid w:val="78CD4F0A"/>
    <w:rsid w:val="78DD2365"/>
    <w:rsid w:val="797314CA"/>
    <w:rsid w:val="79DE0D6E"/>
    <w:rsid w:val="7AD64B52"/>
    <w:rsid w:val="7AF42BD2"/>
    <w:rsid w:val="7AF844D2"/>
    <w:rsid w:val="7B33781A"/>
    <w:rsid w:val="7B924AC2"/>
    <w:rsid w:val="7B9626C4"/>
    <w:rsid w:val="7BC70B85"/>
    <w:rsid w:val="7BDB5AA3"/>
    <w:rsid w:val="7C027A83"/>
    <w:rsid w:val="7C6D71D8"/>
    <w:rsid w:val="7C8C24D8"/>
    <w:rsid w:val="7D596D3C"/>
    <w:rsid w:val="7E0544B5"/>
    <w:rsid w:val="7EDB7F96"/>
    <w:rsid w:val="7F1B17F8"/>
    <w:rsid w:val="7F2D2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color="auto" w:fill="F9F2F4"/>
    </w:rPr>
  </w:style>
  <w:style w:type="character" w:styleId="15">
    <w:name w:val="HTML Keyboard"/>
    <w:basedOn w:val="8"/>
    <w:qFormat/>
    <w:uiPriority w:val="0"/>
    <w:rPr>
      <w:rFonts w:hint="default" w:ascii="Consolas" w:hAnsi="Consolas" w:eastAsia="Consolas" w:cs="Consolas"/>
      <w:color w:val="FFFFFF"/>
      <w:sz w:val="21"/>
      <w:szCs w:val="21"/>
      <w:shd w:val="clear" w:color="auto"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纯文本1"/>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Pages>
  <Words>2868</Words>
  <Characters>2973</Characters>
  <Lines>55</Lines>
  <Paragraphs>15</Paragraphs>
  <TotalTime>9</TotalTime>
  <ScaleCrop>false</ScaleCrop>
  <LinksUpToDate>false</LinksUpToDate>
  <CharactersWithSpaces>2976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琥珀</cp:lastModifiedBy>
  <cp:lastPrinted>2019-01-16T07:12:00Z</cp:lastPrinted>
  <dcterms:modified xsi:type="dcterms:W3CDTF">2022-07-01T01:21:34Z</dcterms:modified>
  <dc:title>问，参加2012年执业医师资格考试，成绩合格，但未发放医师资格证书的，可否报考相关岗位？资格审查时需提供什么材料？</dc:title>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31FEDBA09A224934A33A74D7B12A1115</vt:lpwstr>
  </property>
</Properties>
</file>