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" w:lineRule="atLeas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大标宋_GBK" w:hAnsi="方正大标宋_GBK" w:eastAsia="方正大标宋_GBK" w:cs="方正大标宋_GBK"/>
          <w:sz w:val="36"/>
          <w:szCs w:val="36"/>
          <w:lang w:val="en-US" w:eastAsia="zh-CN"/>
        </w:rPr>
        <w:t>南通科创集团及新源公司公开招聘岗位表</w:t>
      </w:r>
    </w:p>
    <w:bookmarkEnd w:id="0"/>
    <w:tbl>
      <w:tblPr>
        <w:tblStyle w:val="6"/>
        <w:tblpPr w:leftFromText="180" w:rightFromText="180" w:vertAnchor="text" w:horzAnchor="page" w:tblpX="1736" w:tblpY="298"/>
        <w:tblOverlap w:val="never"/>
        <w:tblW w:w="1453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487"/>
        <w:gridCol w:w="1045"/>
        <w:gridCol w:w="1969"/>
        <w:gridCol w:w="1559"/>
        <w:gridCol w:w="1975"/>
        <w:gridCol w:w="4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firstLine="280" w:firstLineChars="100"/>
              <w:jc w:val="both"/>
              <w:textAlignment w:val="auto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岗 位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拟招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人数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专业要求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年龄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要求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学历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要求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岗位任职要求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8" w:hRule="atLeast"/>
        </w:trPr>
        <w:tc>
          <w:tcPr>
            <w:tcW w:w="15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南通科创投资集团有限公司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投资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管理部副部长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理工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类、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金融类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等相关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理工类优先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35周岁以下（198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年1月1日以后出生）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特别优秀的年龄适当放宽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line="300" w:lineRule="exact"/>
              <w:ind w:left="0" w:leftChars="0" w:right="0" w:rightChars="0" w:firstLine="0" w:firstLineChars="0"/>
              <w:jc w:val="both"/>
              <w:textAlignment w:val="auto"/>
              <w:outlineLvl w:val="0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全日制研究生及以上学历（本科须为国内985或211院校）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具有5年以上工作经验，其中3年以上信息技术、智能制造、生物医药等新兴产业领域项目投资经历；</w:t>
            </w:r>
          </w:p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2.独立完成过2个以上早中期项目；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3.有知名投资机构工作经历者优先。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3" w:hRule="atLeast"/>
        </w:trPr>
        <w:tc>
          <w:tcPr>
            <w:tcW w:w="15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投资业务岗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理工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类专业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以下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（199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月1日以后出生）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全日制研究生及以上学历（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本科须为国内985或211院校，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获得博士学位的优先）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1.需有生物医药、新材料、计算机技术等专业背景；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 xml:space="preserve">2.具有一定的沟通协调能力及文字写作能力。                                 3.具有基金从业资格证、证券从业资格者优先。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7" w:hRule="atLeast"/>
        </w:trPr>
        <w:tc>
          <w:tcPr>
            <w:tcW w:w="158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基金管理部副部长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理工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类、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金融类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等相关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同等条件下，理工类优先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35周岁以下（198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年1月1日以后出生）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特别优秀的年龄适当放宽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/>
              <w:keepLines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leftChars="0" w:right="0" w:rightChars="0" w:firstLine="0" w:firstLineChars="0"/>
              <w:jc w:val="both"/>
              <w:textAlignment w:val="auto"/>
              <w:outlineLvl w:val="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全日制本科及以上学历（本科须为国内985或211院校）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具有3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工作经验，其中2年以上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基金投资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科创项目服务等相关工作经历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；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2.熟悉基金募投管退业务流程及基金备案等相关政策；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具有较强的沟通协调及文字写作能力。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2" w:hRule="atLeast"/>
        </w:trPr>
        <w:tc>
          <w:tcPr>
            <w:tcW w:w="15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南通科创投资集团有限公司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党务干事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中文文秘类、经济类等相关专业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35周岁以下（198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年1月1日以后出生）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全日制本科及以上学历（本科须为国内“双一流”院校）</w:t>
            </w:r>
          </w:p>
        </w:tc>
        <w:tc>
          <w:tcPr>
            <w:tcW w:w="4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kern w:val="0"/>
                <w:sz w:val="24"/>
                <w:szCs w:val="24"/>
                <w:lang w:val="en-US" w:eastAsia="zh-CN" w:bidi="ar-SA"/>
              </w:rPr>
              <w:t>中共党员，具有较好的政治理论水平和思想品德修养；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2.熟悉党建工作相关政策法规以及工作流程和程序，具有3年以上机关、国企党建、纪检工作经历；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3.文字功底扎实，语言表达能力、工作责任心强；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4.报名时需提交本人主笔的2篇综合文稿或在市级及以上刊物上发表的文章。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2" w:hRule="atLeast"/>
        </w:trPr>
        <w:tc>
          <w:tcPr>
            <w:tcW w:w="15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风险控制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财务财会类、审计类等相关专业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35周岁以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（198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年1月1日以后出生）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全日制本科及以上学历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本科须为国内“双一流”院校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事务所或上市公司等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型企业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内部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审计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工作经验；</w:t>
            </w:r>
          </w:p>
          <w:p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2.具有敏锐的风险识别、判断和评估能力，熟悉投融资业务知识；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有四大会计师事务所工作经历优先。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2" w:hRule="atLeast"/>
        </w:trPr>
        <w:tc>
          <w:tcPr>
            <w:tcW w:w="15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财务出纳岗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财务财会类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相关专业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（19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年1月1日以后出生）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全日制本科及以上学历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本科须为国内“双一流”学校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1.具有3年以上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大中型企业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财务工作经验；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2.熟悉国家有关会计、税务等相关法规，掌握企业会计准则等专业知识，熟练操作财务系统软件；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3.具有中级以上会计师职称或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注册会计师资格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优先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2" w:hRule="atLeast"/>
        </w:trPr>
        <w:tc>
          <w:tcPr>
            <w:tcW w:w="15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南通新源投资发展有限公司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投资总监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经济金融或理工类专业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40岁以下（1982年1月1日以后出生）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全日制研究生及以上学历（本科须为国内985或211院校，获得博士学位的优先）</w:t>
            </w:r>
          </w:p>
        </w:tc>
        <w:tc>
          <w:tcPr>
            <w:tcW w:w="4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5年以上基金投资管理工作经验，主导投资过不少于5个信息技术、先进制造、新材料或生物医药等新兴产业领域的投资项目，业绩优秀者优先；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具有良好沟通协调及写作能力。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7" w:hRule="atLeast"/>
        </w:trPr>
        <w:tc>
          <w:tcPr>
            <w:tcW w:w="15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投资业务岗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计算机、机械及自动化、生物化学等理工类专业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以下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（199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月1日以后出生）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全日制本科及以上（本科须为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985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或211院校）</w:t>
            </w:r>
          </w:p>
        </w:tc>
        <w:tc>
          <w:tcPr>
            <w:tcW w:w="4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擅长行业研究，了解信息技术、先进制造、新材料或生物医药等专业领域的新技术趋势；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热爱学习，性格开朗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有良好的沟通及写作能力。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2B1187"/>
    <w:multiLevelType w:val="singleLevel"/>
    <w:tmpl w:val="762B11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C57C3"/>
    <w:rsid w:val="372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List Paragraph1"/>
    <w:basedOn w:val="1"/>
    <w:qFormat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2022-08-12T09:29:00Z</dcterms:created>
  <dc:creator>李露</dc:creator>
  <cp:lastModifiedBy>李露</cp:lastModifiedBy>
  <dcterms:modified xsi:type="dcterms:W3CDTF">2022-08-12T09:30:12Z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05CD807AA4E64F0F962BCD13DEEDA4CD</vt:lpwstr>
  </property>
</Properties>
</file>