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pStyle w:val="2"/>
        <w:widowControl/>
        <w:jc w:val="center"/>
        <w:rPr>
          <w:sz w:val="21"/>
          <w:szCs w:val="2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台州市疾病预防控制中心2023年</w:t>
      </w:r>
      <w:r>
        <w:rPr>
          <w:rFonts w:hint="default" w:ascii="方正小标宋简体" w:hAnsi="方正小标宋简体" w:eastAsia="方正小标宋简体" w:cs="方正小标宋简体"/>
          <w:color w:val="000000"/>
          <w:sz w:val="36"/>
          <w:szCs w:val="36"/>
          <w:u w:val="none"/>
        </w:rPr>
        <w:t>市外专场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公开招聘高层次卫技人员计划表</w:t>
      </w:r>
      <w:bookmarkEnd w:id="0"/>
    </w:p>
    <w:tbl>
      <w:tblPr>
        <w:tblStyle w:val="3"/>
        <w:tblW w:w="138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233"/>
        <w:gridCol w:w="893"/>
        <w:gridCol w:w="709"/>
        <w:gridCol w:w="1276"/>
        <w:gridCol w:w="2985"/>
        <w:gridCol w:w="1625"/>
        <w:gridCol w:w="1065"/>
        <w:gridCol w:w="1022"/>
        <w:gridCol w:w="1513"/>
        <w:gridCol w:w="8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序号</w:t>
            </w:r>
          </w:p>
        </w:tc>
        <w:tc>
          <w:tcPr>
            <w:tcW w:w="283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招聘计划</w:t>
            </w:r>
          </w:p>
        </w:tc>
        <w:tc>
          <w:tcPr>
            <w:tcW w:w="588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所需资格条件</w:t>
            </w:r>
          </w:p>
        </w:tc>
        <w:tc>
          <w:tcPr>
            <w:tcW w:w="106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笔试科目及分数比例</w:t>
            </w:r>
          </w:p>
        </w:tc>
        <w:tc>
          <w:tcPr>
            <w:tcW w:w="1022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面试形式及分数比例</w:t>
            </w:r>
          </w:p>
        </w:tc>
        <w:tc>
          <w:tcPr>
            <w:tcW w:w="151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联系电话</w:t>
            </w:r>
          </w:p>
        </w:tc>
        <w:tc>
          <w:tcPr>
            <w:tcW w:w="82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职位名称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岗位类别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人数</w:t>
            </w:r>
          </w:p>
        </w:tc>
        <w:tc>
          <w:tcPr>
            <w:tcW w:w="12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学历/学位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学历专业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其他资格条件</w:t>
            </w:r>
          </w:p>
        </w:tc>
        <w:tc>
          <w:tcPr>
            <w:tcW w:w="106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701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疾病预防控制A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专技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硕士研究生/硕士及以上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流行病与卫生统计学、营养与食品卫生学、劳动卫生与环境卫生学、传染病预防控制、公共卫生与预防医学、公共卫生、卫生毒理学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男性，全日制普通高校2023年毕业生。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《预防医学相关专业知识》40%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结构化面试60%</w:t>
            </w:r>
          </w:p>
        </w:tc>
        <w:tc>
          <w:tcPr>
            <w:tcW w:w="1513" w:type="dxa"/>
            <w:vMerge w:val="restart"/>
            <w:tcBorders>
              <w:top w:val="nil"/>
              <w:left w:val="nil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0576-89315957</w:t>
            </w:r>
          </w:p>
        </w:tc>
        <w:tc>
          <w:tcPr>
            <w:tcW w:w="828" w:type="dxa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1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2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疾病预防控制B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专技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硕士研究生/硕士及以上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流行病与卫生统计学、营养与食品卫生学、劳动卫生与环境卫生学、传染病预防控制、公共卫生与预防医学、公共卫生、卫生毒理学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性别不限，全日制普通高校2023年毕业生。</w:t>
            </w:r>
          </w:p>
        </w:tc>
        <w:tc>
          <w:tcPr>
            <w:tcW w:w="1065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</w:p>
        </w:tc>
        <w:tc>
          <w:tcPr>
            <w:tcW w:w="1022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</w:p>
        </w:tc>
        <w:tc>
          <w:tcPr>
            <w:tcW w:w="1513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widowControl/>
              <w:spacing w:line="285" w:lineRule="atLeas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</w:p>
        </w:tc>
        <w:tc>
          <w:tcPr>
            <w:tcW w:w="828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1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ZDg0NDMzM2U1MTZjNmVlNzAyZmI1ZDlmYzE2ODMifQ=="/>
  </w:docVars>
  <w:rsids>
    <w:rsidRoot w:val="679E17E3"/>
    <w:rsid w:val="679E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 w:val="0"/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2023-03-02T06:09:00Z</dcterms:created>
  <dc:creator>阿鱼</dc:creator>
  <cp:lastModifiedBy>阿鱼</cp:lastModifiedBy>
  <dcterms:modified xsi:type="dcterms:W3CDTF">2023-03-02T06:09:45Z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005692351F8044BAB7C9334E0F9B6DBD</vt:lpwstr>
  </property>
</Properties>
</file>