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方正小标宋_GBK"/>
          <w:sz w:val="36"/>
          <w:szCs w:val="36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1</w:t>
      </w:r>
      <w:r>
        <w:rPr>
          <w:rFonts w:ascii="Times New Roman" w:hAnsi="Times New Roman" w:eastAsia="仿宋_GB2312"/>
          <w:kern w:val="0"/>
          <w:sz w:val="32"/>
          <w:szCs w:val="32"/>
        </w:rPr>
        <w:t>：</w:t>
      </w:r>
    </w:p>
    <w:p>
      <w:pPr>
        <w:spacing w:line="480" w:lineRule="exact"/>
        <w:jc w:val="center"/>
        <w:rPr>
          <w:rFonts w:ascii="Times New Roman" w:hAnsi="Times New Roman"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方正小标宋_GBK"/>
          <w:sz w:val="36"/>
          <w:szCs w:val="36"/>
        </w:rPr>
        <w:t>软件谷（高新区）公开招聘</w:t>
      </w:r>
      <w:r>
        <w:rPr>
          <w:rFonts w:hint="eastAsia" w:ascii="Times New Roman" w:hAnsi="Times New Roman" w:eastAsia="方正小标宋_GBK"/>
          <w:sz w:val="36"/>
          <w:szCs w:val="36"/>
        </w:rPr>
        <w:t>编外</w:t>
      </w:r>
      <w:r>
        <w:rPr>
          <w:rFonts w:ascii="Times New Roman" w:hAnsi="Times New Roman" w:eastAsia="方正小标宋_GBK"/>
          <w:sz w:val="36"/>
          <w:szCs w:val="36"/>
        </w:rPr>
        <w:t>工作人员岗位信息表</w:t>
      </w:r>
    </w:p>
    <w:p>
      <w:pPr>
        <w:rPr>
          <w:rFonts w:ascii="Times New Roman" w:hAnsi="Times New Roman"/>
        </w:rPr>
      </w:pPr>
    </w:p>
    <w:tbl>
      <w:tblPr>
        <w:tblStyle w:val="5"/>
        <w:tblW w:w="1417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1335"/>
        <w:gridCol w:w="777"/>
        <w:gridCol w:w="4333"/>
        <w:gridCol w:w="1735"/>
        <w:gridCol w:w="1514"/>
        <w:gridCol w:w="3927"/>
      </w:tblGrid>
      <w:tr>
        <w:trPr>
          <w:trHeight w:val="699" w:hRule="atLeast"/>
        </w:trPr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岗位</w:t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4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工作职责</w:t>
            </w:r>
          </w:p>
        </w:tc>
        <w:tc>
          <w:tcPr>
            <w:tcW w:w="7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招聘条件</w:t>
            </w:r>
          </w:p>
        </w:tc>
      </w:tr>
      <w:tr>
        <w:trPr>
          <w:trHeight w:val="743" w:hRule="atLeast"/>
        </w:trPr>
        <w:tc>
          <w:tcPr>
            <w:tcW w:w="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4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szCs w:val="21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szCs w:val="21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其他条件</w:t>
            </w:r>
          </w:p>
        </w:tc>
      </w:tr>
      <w:tr>
        <w:trPr>
          <w:trHeight w:val="1695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秘书机要岗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1.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从事综合文稿起草等工作；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2.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从事政策研究、信息调研等工作；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eastAsia" w:eastAsia="仿宋"/>
                <w:sz w:val="21"/>
                <w:szCs w:val="21"/>
                <w:lang w:bidi="ar"/>
              </w:rPr>
              <w:t>3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承担所在部门安排的其他工作。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研究生及以上学历并取得相应学位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中文文秘类、法律类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1.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中共党员；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2.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具有</w:t>
            </w:r>
            <w:r>
              <w:rPr>
                <w:rStyle w:val="6"/>
                <w:rFonts w:ascii="Times New Roman" w:hAnsi="Times New Roman" w:eastAsia="仿宋" w:cs="Times New Roman"/>
                <w:sz w:val="21"/>
                <w:szCs w:val="21"/>
                <w:lang w:bidi="ar"/>
              </w:rPr>
              <w:t>3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年以上文稿写作相关工作经验。</w:t>
            </w:r>
          </w:p>
        </w:tc>
      </w:tr>
      <w:tr>
        <w:trPr>
          <w:trHeight w:val="1930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产业发展岗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1.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负责数字经济、软件和信息服务业产业的规划、调研和研究工作；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2.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负责产业政策研究、制定等工作；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3.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负责区域经济研究。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研究生及以上学历并取得相应学位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经济类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Style w:val="7"/>
                <w:rFonts w:eastAsia="仿宋"/>
                <w:sz w:val="21"/>
                <w:szCs w:val="21"/>
                <w:lang w:bidi="ar"/>
              </w:rPr>
            </w:pP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1.</w:t>
            </w:r>
            <w:r>
              <w:rPr>
                <w:rStyle w:val="7"/>
                <w:rFonts w:hint="eastAsia" w:eastAsia="仿宋"/>
                <w:sz w:val="21"/>
                <w:szCs w:val="21"/>
                <w:lang w:bidi="ar"/>
              </w:rPr>
              <w:t>具有3年及以上岗位相关工作经验；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7"/>
                <w:rFonts w:hint="eastAsia" w:eastAsia="仿宋"/>
                <w:sz w:val="21"/>
                <w:szCs w:val="21"/>
                <w:lang w:bidi="ar"/>
              </w:rPr>
              <w:t>2.</w:t>
            </w:r>
            <w:r>
              <w:rPr>
                <w:rStyle w:val="6"/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有政府、产业园区工作经历优先。</w:t>
            </w:r>
          </w:p>
        </w:tc>
      </w:tr>
      <w:tr>
        <w:trPr>
          <w:trHeight w:val="2568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内审岗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1.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贯彻执行审计法律、法规、规章和方针政策；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2.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严格执行审计工作规章制度；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3.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管委会职权范围内的内部审计监督工作；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4.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配合做好上级审计部门的相关审计工作；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5.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协助促进内部控制体系建设。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研究生及以上学历并取得相应学位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8"/>
                <w:rFonts w:hint="eastAsia" w:ascii="Times New Roman" w:hAnsi="Times New Roman" w:eastAsia="仿宋" w:cs="Times New Roman"/>
                <w:sz w:val="21"/>
                <w:szCs w:val="21"/>
                <w:lang w:bidi="ar"/>
              </w:rPr>
              <w:t>审计类、财务财会类、经济类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Style w:val="7"/>
                <w:rFonts w:eastAsia="仿宋"/>
                <w:sz w:val="21"/>
                <w:szCs w:val="21"/>
                <w:lang w:bidi="ar"/>
              </w:rPr>
            </w:pPr>
            <w:r>
              <w:rPr>
                <w:rStyle w:val="8"/>
                <w:rFonts w:hint="eastAsia" w:ascii="Times New Roman" w:hAnsi="Times New Roman" w:eastAsia="仿宋" w:cs="Times New Roman"/>
                <w:sz w:val="21"/>
                <w:szCs w:val="21"/>
                <w:lang w:bidi="ar"/>
              </w:rPr>
              <w:t>1.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具备较强的学习能力和沟能交流能力，有一定文字功底；</w:t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eastAsia="仿宋"/>
                <w:sz w:val="21"/>
                <w:szCs w:val="21"/>
                <w:lang w:bidi="ar"/>
              </w:rPr>
              <w:t>2.</w:t>
            </w:r>
            <w:r>
              <w:rPr>
                <w:rStyle w:val="7"/>
                <w:rFonts w:hint="eastAsia" w:eastAsia="仿宋"/>
                <w:sz w:val="21"/>
                <w:szCs w:val="21"/>
                <w:lang w:bidi="ar"/>
              </w:rPr>
              <w:t>具有3年及以上岗位相关工作经验；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8"/>
                <w:rFonts w:hint="eastAsia" w:ascii="Times New Roman" w:hAnsi="Times New Roman" w:eastAsia="仿宋" w:cs="Times New Roman"/>
                <w:sz w:val="21"/>
                <w:szCs w:val="21"/>
                <w:lang w:bidi="ar"/>
              </w:rPr>
              <w:t>3.</w:t>
            </w:r>
            <w:r>
              <w:rPr>
                <w:rStyle w:val="8"/>
                <w:rFonts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具有初级及以上会计师、审计师职称优先。</w:t>
            </w:r>
          </w:p>
        </w:tc>
      </w:tr>
      <w:tr>
        <w:trPr>
          <w:trHeight w:val="612" w:hRule="atLeast"/>
        </w:trPr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岗位</w:t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4333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工作职责</w:t>
            </w:r>
          </w:p>
        </w:tc>
        <w:tc>
          <w:tcPr>
            <w:tcW w:w="7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招聘条件</w:t>
            </w:r>
          </w:p>
        </w:tc>
      </w:tr>
      <w:tr>
        <w:trPr>
          <w:trHeight w:val="619" w:hRule="atLeast"/>
        </w:trPr>
        <w:tc>
          <w:tcPr>
            <w:tcW w:w="5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</w:p>
        </w:tc>
        <w:tc>
          <w:tcPr>
            <w:tcW w:w="7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4333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Cs w:val="21"/>
                <w:lang w:bidi="ar"/>
              </w:rPr>
              <w:t>其他条件</w:t>
            </w:r>
          </w:p>
        </w:tc>
      </w:tr>
      <w:tr>
        <w:trPr>
          <w:trHeight w:val="2252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金融管理岗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1.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对软件谷参设的基金总体运作进行管理，负责软件谷参设基金募投管退相关工作；</w:t>
            </w: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2.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负责牵头软件谷金融风险防范工作；</w:t>
            </w: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3.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负责做好上市企业、拟上市企业服务工作；</w:t>
            </w: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br w:type="textWrapping"/>
            </w: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4.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负责软件谷内企业股权、债权融资需求事项的指导、协调和服务工作。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本科及以上</w:t>
            </w:r>
            <w:r>
              <w:rPr>
                <w:rStyle w:val="9"/>
                <w:rFonts w:hint="eastAsia" w:ascii="Times New Roman" w:hAnsi="Times New Roman" w:eastAsia="仿宋" w:cs="Times New Roman"/>
                <w:sz w:val="21"/>
                <w:szCs w:val="21"/>
                <w:lang w:bidi="ar"/>
              </w:rPr>
              <w:t>学历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并取得相应学位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经济类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szCs w:val="21"/>
              </w:rPr>
            </w:pPr>
            <w:r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1.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具有在国有单位从事金融、基金相关工作</w:t>
            </w:r>
            <w:r>
              <w:rPr>
                <w:rStyle w:val="10"/>
                <w:rFonts w:eastAsia="仿宋"/>
                <w:sz w:val="21"/>
                <w:szCs w:val="21"/>
                <w:highlight w:val="none"/>
                <w:lang w:bidi="ar"/>
              </w:rPr>
              <w:t>3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年及以上经验，具有较强风险把控意识；</w:t>
            </w:r>
            <w:r>
              <w:rPr>
                <w:rStyle w:val="10"/>
                <w:rFonts w:eastAsia="仿宋"/>
                <w:sz w:val="21"/>
                <w:szCs w:val="21"/>
                <w:highlight w:val="none"/>
                <w:lang w:bidi="ar"/>
              </w:rPr>
              <w:br w:type="textWrapping"/>
            </w:r>
            <w:r>
              <w:rPr>
                <w:rStyle w:val="10"/>
                <w:rFonts w:eastAsia="仿宋"/>
                <w:sz w:val="21"/>
                <w:szCs w:val="21"/>
                <w:highlight w:val="none"/>
                <w:lang w:bidi="ar"/>
              </w:rPr>
              <w:t>2.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通过基金从业资格考试，具有一定财务和投融资分析能力。</w:t>
            </w:r>
          </w:p>
        </w:tc>
      </w:tr>
      <w:tr>
        <w:trPr>
          <w:trHeight w:val="1860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规划编制岗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1.负责软件谷范围规划建设相关措施的研究制定和组织实施；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2.负责软件谷范围国土空间规划、详细规划、城市设计及有关专项规划的编制、修改、实施和管理；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3.负责软件谷范围规划专题研究工作；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4.负责软件谷范围重大项目选址工作；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Style w:val="10"/>
                <w:rFonts w:eastAsia="仿宋"/>
                <w:sz w:val="21"/>
                <w:szCs w:val="21"/>
                <w:lang w:bidi="ar"/>
              </w:rPr>
            </w:pPr>
            <w:r>
              <w:rPr>
                <w:rStyle w:val="10"/>
                <w:rFonts w:eastAsia="仿宋"/>
                <w:sz w:val="21"/>
                <w:szCs w:val="21"/>
                <w:lang w:bidi="ar"/>
              </w:rPr>
              <w:t>5.负责软件谷规划建设部办文办会、12345工单处理、后勤管理、文字材料等工作。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本科及以上学历并取得相应学位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城建规划类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</w:pPr>
            <w:r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1.具有</w:t>
            </w:r>
            <w:r>
              <w:rPr>
                <w:rStyle w:val="11"/>
                <w:rFonts w:ascii="Times New Roman" w:hAnsi="Times New Roman" w:eastAsia="仿宋" w:cs="Times New Roman"/>
                <w:sz w:val="21"/>
                <w:szCs w:val="21"/>
                <w:lang w:bidi="ar"/>
              </w:rPr>
              <w:t>3</w:t>
            </w:r>
            <w:r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  <w:t>年以上</w:t>
            </w:r>
            <w:r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城建规划相关工作经历，具有岗位所需系统的基础理论和专业技术知识，精通office、CAD、Photoshop、ArcGIS等软件，具有优秀的PPT表现能力；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lang w:bidi="ar"/>
              </w:rPr>
            </w:pPr>
            <w:r>
              <w:rPr>
                <w:rStyle w:val="11"/>
                <w:rFonts w:hint="default" w:ascii="Times New Roman" w:hAnsi="Times New Roman" w:eastAsia="仿宋" w:cs="Times New Roman"/>
                <w:sz w:val="21"/>
                <w:szCs w:val="21"/>
                <w:highlight w:val="none"/>
                <w:lang w:bidi="ar"/>
              </w:rPr>
              <w:t>2.参与过城市总规、控规等相关法定性规划项目的优先考虑。</w:t>
            </w:r>
          </w:p>
        </w:tc>
      </w:tr>
      <w:tr>
        <w:trPr>
          <w:trHeight w:val="250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项目推进岗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负责产业用地的前期手续的跟踪办理；       2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负责软件谷（高新区）产业用地项目效地后，从立项审批到建成投产运营全过程的动态跟踪、服务协调工作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。</w:t>
            </w:r>
            <w:bookmarkStart w:id="0" w:name="_GoBack"/>
            <w:bookmarkEnd w:id="0"/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 xml:space="preserve">                                               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本科及以上</w:t>
            </w:r>
            <w:r>
              <w:rPr>
                <w:rStyle w:val="9"/>
                <w:rFonts w:hint="eastAsia" w:ascii="Times New Roman" w:hAnsi="Times New Roman" w:eastAsia="仿宋" w:cs="Times New Roman"/>
                <w:sz w:val="21"/>
                <w:szCs w:val="21"/>
                <w:lang w:bidi="ar"/>
              </w:rPr>
              <w:t>学历</w:t>
            </w:r>
            <w:r>
              <w:rPr>
                <w:rStyle w:val="9"/>
                <w:rFonts w:ascii="Times New Roman" w:hAnsi="Times New Roman" w:eastAsia="仿宋" w:cs="Times New Roman"/>
                <w:sz w:val="21"/>
                <w:szCs w:val="21"/>
                <w:lang w:bidi="ar"/>
              </w:rPr>
              <w:t>并取得相应学位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建筑工程类</w:t>
            </w:r>
          </w:p>
        </w:tc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1.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具有3年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及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以上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岗位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相关工作经验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；</w:t>
            </w:r>
          </w:p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Cs w:val="21"/>
                <w:lang w:bidi="ar"/>
              </w:rPr>
              <w:t>2.</w:t>
            </w:r>
            <w:r>
              <w:rPr>
                <w:rFonts w:ascii="Times New Roman" w:hAnsi="Times New Roman" w:eastAsia="仿宋"/>
                <w:color w:val="000000"/>
                <w:kern w:val="0"/>
                <w:szCs w:val="21"/>
                <w:lang w:bidi="ar"/>
              </w:rPr>
              <w:t>具有良好的语言表达能力及较强的文字写作能力。</w:t>
            </w:r>
          </w:p>
        </w:tc>
      </w:tr>
    </w:tbl>
    <w:p>
      <w:pPr>
        <w:jc w:val="left"/>
        <w:rPr>
          <w:rFonts w:ascii="Times New Roman" w:hAnsi="Times New Roman" w:eastAsia="仿宋"/>
          <w:color w:val="000000"/>
          <w:kern w:val="0"/>
          <w:szCs w:val="21"/>
        </w:rPr>
      </w:pPr>
      <w:r>
        <w:rPr>
          <w:rFonts w:ascii="Times New Roman" w:hAnsi="Times New Roman" w:eastAsia="仿宋"/>
          <w:color w:val="000000"/>
          <w:kern w:val="0"/>
          <w:szCs w:val="21"/>
        </w:rPr>
        <w:t>注：1、专业审核参照《江苏省公务员考试录用专业参考目录》（202</w:t>
      </w:r>
      <w:r>
        <w:rPr>
          <w:rFonts w:hint="eastAsia" w:ascii="Times New Roman" w:hAnsi="Times New Roman" w:eastAsia="仿宋"/>
          <w:color w:val="000000"/>
          <w:kern w:val="0"/>
          <w:szCs w:val="21"/>
          <w:lang w:val="en-US" w:eastAsia="zh-CN"/>
        </w:rPr>
        <w:t>3</w:t>
      </w:r>
      <w:r>
        <w:rPr>
          <w:rFonts w:ascii="Times New Roman" w:hAnsi="Times New Roman" w:eastAsia="仿宋"/>
          <w:color w:val="000000"/>
          <w:kern w:val="0"/>
          <w:szCs w:val="21"/>
        </w:rPr>
        <w:t>版）。</w:t>
      </w:r>
    </w:p>
    <w:p>
      <w:pPr>
        <w:numPr>
          <w:ilvl w:val="-1"/>
          <w:numId w:val="0"/>
        </w:numPr>
        <w:ind w:firstLine="0" w:firstLineChars="0"/>
        <w:jc w:val="left"/>
        <w:rPr>
          <w:highlight w:val="none"/>
        </w:rPr>
        <w:sectPr>
          <w:pgSz w:w="16838" w:h="11906" w:orient="landscape"/>
          <w:pgMar w:top="952" w:right="1383" w:bottom="952" w:left="1383" w:header="851" w:footer="992" w:gutter="0"/>
          <w:cols w:space="0" w:num="1"/>
          <w:docGrid w:type="lines" w:linePitch="312" w:charSpace="0"/>
        </w:sect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冬青黑体简体中文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苹方-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648E2"/>
    <w:rsid w:val="7D5B76C8"/>
    <w:rsid w:val="7D7648E2"/>
    <w:rsid w:val="B5EFD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center"/>
      <w:outlineLvl w:val="0"/>
    </w:pPr>
    <w:rPr>
      <w:rFonts w:ascii="宋体" w:hAnsi="宋体" w:cs="宋体"/>
      <w:b/>
      <w:bCs/>
      <w:kern w:val="36"/>
      <w:sz w:val="25"/>
      <w:szCs w:val="25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31"/>
    <w:basedOn w:val="4"/>
    <w:qFormat/>
    <w:uiPriority w:val="0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9">
    <w:name w:val="font41"/>
    <w:basedOn w:val="4"/>
    <w:qFormat/>
    <w:uiPriority w:val="0"/>
    <w:rPr>
      <w:rFonts w:hint="default" w:ascii="楷体_GB2312" w:eastAsia="楷体_GB2312" w:cs="楷体_GB2312"/>
      <w:color w:val="000000"/>
      <w:sz w:val="24"/>
      <w:szCs w:val="24"/>
      <w:u w:val="none"/>
    </w:rPr>
  </w:style>
  <w:style w:type="character" w:customStyle="1" w:styleId="10">
    <w:name w:val="font8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2023-03-08T06:57:00Z</dcterms:created>
  <dc:creator>xuzixuan</dc:creator>
  <cp:lastModifiedBy>xuzixuan</cp:lastModifiedBy>
  <dcterms:modified xsi:type="dcterms:W3CDTF">2023-03-07T15:52:41Z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