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rPr>
          <w:rFonts w:eastAsia="仿宋"/>
          <w:color w:val="000000"/>
          <w:kern w:val="0"/>
          <w:sz w:val="30"/>
          <w:szCs w:val="30"/>
        </w:rPr>
      </w:pPr>
      <w:r>
        <w:rPr>
          <w:rFonts w:hint="eastAsia" w:hAnsi="仿宋" w:eastAsia="仿宋"/>
          <w:color w:val="000000"/>
          <w:kern w:val="0"/>
          <w:sz w:val="30"/>
          <w:szCs w:val="30"/>
        </w:rPr>
        <w:t>附件</w:t>
      </w:r>
      <w:r>
        <w:rPr>
          <w:rFonts w:hint="eastAsia" w:eastAsia="仿宋"/>
          <w:color w:val="000000"/>
          <w:kern w:val="0"/>
          <w:sz w:val="30"/>
          <w:szCs w:val="30"/>
        </w:rPr>
        <w:t>1</w:t>
      </w:r>
    </w:p>
    <w:p>
      <w:pPr>
        <w:spacing w:line="600" w:lineRule="exact"/>
        <w:jc w:val="center"/>
        <w:rPr>
          <w:rFonts w:hint="eastAsia" w:eastAsia="方正小标宋简体" w:cs="Times New Roman"/>
          <w:color w:val="000000"/>
          <w:sz w:val="32"/>
          <w:szCs w:val="32"/>
        </w:rPr>
      </w:pPr>
      <w:r>
        <w:rPr>
          <w:rFonts w:hint="eastAsia" w:ascii="Calibri" w:hAnsi="Calibri" w:eastAsia="方正小标宋简体" w:cs="Times New Roman"/>
          <w:color w:val="000000"/>
          <w:sz w:val="32"/>
          <w:szCs w:val="32"/>
        </w:rPr>
        <w:t>马鞍山市市场监督管理局</w:t>
      </w:r>
      <w:r>
        <w:rPr>
          <w:rFonts w:hint="eastAsia" w:ascii="Calibri" w:hAnsi="Calibri" w:eastAsia="方正小标宋简体" w:cs="Times New Roman"/>
          <w:color w:val="000000"/>
          <w:sz w:val="32"/>
          <w:szCs w:val="32"/>
          <w:lang w:eastAsia="zh-CN"/>
        </w:rPr>
        <w:t>计量测试研究</w:t>
      </w:r>
      <w:r>
        <w:rPr>
          <w:rFonts w:hint="eastAsia" w:ascii="Calibri" w:hAnsi="Calibri" w:eastAsia="方正小标宋简体" w:cs="Times New Roman"/>
          <w:color w:val="000000"/>
          <w:sz w:val="32"/>
          <w:szCs w:val="32"/>
        </w:rPr>
        <w:t>所</w:t>
      </w:r>
      <w:r>
        <w:rPr>
          <w:rFonts w:hint="eastAsia" w:eastAsia="方正小标宋简体" w:cs="Times New Roman"/>
          <w:color w:val="000000"/>
          <w:sz w:val="32"/>
          <w:szCs w:val="32"/>
        </w:rPr>
        <w:t>公开</w:t>
      </w:r>
    </w:p>
    <w:p>
      <w:pPr>
        <w:spacing w:line="600" w:lineRule="exact"/>
        <w:jc w:val="center"/>
        <w:rPr>
          <w:rFonts w:hint="eastAsia" w:eastAsia="方正小标宋简体" w:cs="Times New Roman"/>
          <w:color w:val="000000"/>
          <w:sz w:val="32"/>
          <w:szCs w:val="32"/>
        </w:rPr>
      </w:pPr>
      <w:r>
        <w:rPr>
          <w:rFonts w:hint="eastAsia" w:eastAsia="方正小标宋简体" w:cs="Times New Roman"/>
          <w:color w:val="000000"/>
          <w:sz w:val="32"/>
          <w:szCs w:val="32"/>
        </w:rPr>
        <w:t>招聘编外聘用人员岗位计划表</w:t>
      </w:r>
    </w:p>
    <w:p>
      <w:pPr>
        <w:spacing w:line="520" w:lineRule="exact"/>
        <w:jc w:val="center"/>
        <w:rPr>
          <w:rFonts w:eastAsia="方正小标宋简体"/>
          <w:color w:val="000000"/>
          <w:w w:val="90"/>
          <w:kern w:val="0"/>
          <w:sz w:val="36"/>
          <w:szCs w:val="36"/>
        </w:rPr>
      </w:pPr>
    </w:p>
    <w:tbl>
      <w:tblPr>
        <w:tblW w:w="93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1"/>
        <w:gridCol w:w="777"/>
        <w:gridCol w:w="846"/>
        <w:gridCol w:w="4472"/>
        <w:gridCol w:w="22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931" w:type="dxa"/>
            <w:vAlign w:val="center"/>
          </w:tcPr>
          <w:p>
            <w:pPr>
              <w:spacing w:line="540" w:lineRule="exact"/>
              <w:jc w:val="center"/>
              <w:rPr>
                <w:rFonts w:eastAsia="楷体_GB2312"/>
                <w:b/>
                <w:color w:val="000000"/>
                <w:sz w:val="24"/>
                <w:szCs w:val="24"/>
              </w:rPr>
            </w:pPr>
            <w:r>
              <w:rPr>
                <w:rFonts w:eastAsia="楷体_GB2312"/>
                <w:b/>
                <w:color w:val="000000"/>
                <w:sz w:val="24"/>
                <w:szCs w:val="24"/>
              </w:rPr>
              <w:t>岗位</w:t>
            </w:r>
          </w:p>
        </w:tc>
        <w:tc>
          <w:tcPr>
            <w:tcW w:w="777" w:type="dxa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hint="eastAsia" w:eastAsia="黑体"/>
                <w:color w:val="000000"/>
                <w:sz w:val="24"/>
                <w:szCs w:val="24"/>
              </w:rPr>
              <w:t>招聘人数</w:t>
            </w:r>
          </w:p>
        </w:tc>
        <w:tc>
          <w:tcPr>
            <w:tcW w:w="846" w:type="dxa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hint="eastAsia" w:eastAsia="黑体"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4472" w:type="dxa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hint="eastAsia" w:eastAsia="黑体"/>
                <w:color w:val="000000"/>
                <w:sz w:val="24"/>
                <w:szCs w:val="24"/>
              </w:rPr>
              <w:t>专业</w:t>
            </w:r>
          </w:p>
        </w:tc>
        <w:tc>
          <w:tcPr>
            <w:tcW w:w="2293" w:type="dxa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hint="eastAsia" w:eastAsia="黑体"/>
                <w:color w:val="00000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5" w:hRule="atLeast"/>
          <w:jc w:val="center"/>
        </w:trPr>
        <w:tc>
          <w:tcPr>
            <w:tcW w:w="931" w:type="dxa"/>
            <w:vAlign w:val="center"/>
          </w:tcPr>
          <w:p>
            <w:pPr>
              <w:spacing w:line="520" w:lineRule="exac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计量检定员</w:t>
            </w:r>
          </w:p>
        </w:tc>
        <w:tc>
          <w:tcPr>
            <w:tcW w:w="777" w:type="dxa"/>
            <w:vAlign w:val="center"/>
          </w:tcPr>
          <w:p>
            <w:pPr>
              <w:spacing w:line="520" w:lineRule="exac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2人</w:t>
            </w:r>
          </w:p>
        </w:tc>
        <w:tc>
          <w:tcPr>
            <w:tcW w:w="846" w:type="dxa"/>
            <w:vAlign w:val="center"/>
          </w:tcPr>
          <w:p>
            <w:pPr>
              <w:spacing w:line="520" w:lineRule="exac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本科</w:t>
            </w:r>
          </w:p>
        </w:tc>
        <w:tc>
          <w:tcPr>
            <w:tcW w:w="4472" w:type="dxa"/>
            <w:vAlign w:val="center"/>
          </w:tcPr>
          <w:p>
            <w:pPr>
              <w:spacing w:line="520" w:lineRule="exact"/>
              <w:rPr>
                <w:rFonts w:hint="default" w:ascii="仿宋_GB2312" w:hAnsi="Calibri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 w:val="28"/>
                <w:szCs w:val="28"/>
              </w:rPr>
              <w:t>化学专业（070301）、应用化学专业（070302）、 机械设计制造及其自动化专业（080202）、测控技术与仪器专业（080301）、电气工程及其自动化专业（080601）</w:t>
            </w:r>
            <w:r>
              <w:rPr>
                <w:rFonts w:hint="eastAsia" w:ascii="仿宋_GB2312" w:hAnsi="Calibri" w:eastAsia="仿宋_GB2312" w:cs="Times New Roman"/>
                <w:color w:val="000000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_GB2312" w:hAnsi="Calibri" w:eastAsia="仿宋_GB2312" w:cs="Times New Roman"/>
                <w:color w:val="000000"/>
                <w:sz w:val="28"/>
                <w:szCs w:val="28"/>
                <w:lang w:val="en-US" w:eastAsia="zh-CN"/>
              </w:rPr>
              <w:t>食品科学与工程（082701）</w:t>
            </w:r>
          </w:p>
          <w:p>
            <w:pPr>
              <w:spacing w:line="520" w:lineRule="exac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</w:p>
        </w:tc>
        <w:tc>
          <w:tcPr>
            <w:tcW w:w="2293" w:type="dxa"/>
            <w:vMerge w:val="restart"/>
            <w:vAlign w:val="center"/>
          </w:tcPr>
          <w:p>
            <w:pPr>
              <w:spacing w:line="520" w:lineRule="exact"/>
              <w:rPr>
                <w:rFonts w:hint="eastAsia" w:ascii="仿宋_GB2312" w:hAnsi="Calibri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 w:val="28"/>
                <w:szCs w:val="28"/>
              </w:rPr>
              <w:t>“35周岁</w:t>
            </w:r>
            <w:r>
              <w:rPr>
                <w:rFonts w:hint="eastAsia" w:ascii="仿宋_GB2312" w:hAnsi="Calibri" w:eastAsia="仿宋_GB2312" w:cs="Times New Roman"/>
                <w:color w:val="000000"/>
                <w:sz w:val="28"/>
                <w:szCs w:val="28"/>
                <w:lang w:val="en-US" w:eastAsia="zh-CN"/>
              </w:rPr>
              <w:t>及</w:t>
            </w:r>
            <w:r>
              <w:rPr>
                <w:rFonts w:hint="eastAsia" w:ascii="仿宋_GB2312" w:hAnsi="Calibri" w:eastAsia="仿宋_GB2312" w:cs="Times New Roman"/>
                <w:color w:val="000000"/>
                <w:sz w:val="28"/>
                <w:szCs w:val="28"/>
              </w:rPr>
              <w:t>以下”为“198</w:t>
            </w:r>
            <w:r>
              <w:rPr>
                <w:rFonts w:hint="eastAsia" w:ascii="仿宋_GB2312" w:hAnsi="Calibri" w:eastAsia="仿宋_GB2312" w:cs="Times New Roman"/>
                <w:color w:val="000000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仿宋_GB2312" w:hAnsi="Calibri" w:eastAsia="仿宋_GB2312" w:cs="Times New Roman"/>
                <w:color w:val="000000"/>
                <w:sz w:val="28"/>
                <w:szCs w:val="28"/>
              </w:rPr>
              <w:t>年</w:t>
            </w:r>
            <w:r>
              <w:rPr>
                <w:rFonts w:hint="eastAsia" w:ascii="仿宋_GB2312" w:hAnsi="Calibri" w:eastAsia="仿宋_GB2312" w:cs="Times New Roman"/>
                <w:color w:val="000000"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 w:ascii="仿宋_GB2312" w:hAnsi="Calibri" w:eastAsia="仿宋_GB2312" w:cs="Times New Roman"/>
                <w:color w:val="000000"/>
                <w:sz w:val="28"/>
                <w:szCs w:val="28"/>
              </w:rPr>
              <w:t>月1日（含）以后出生”、本科及以上, 获得学历相应学位。</w:t>
            </w:r>
            <w:r>
              <w:rPr>
                <w:rFonts w:hint="eastAsia" w:ascii="仿宋_GB2312" w:hAnsi="Calibri" w:eastAsia="仿宋_GB2312" w:cs="Times New Roman"/>
                <w:color w:val="000000"/>
                <w:sz w:val="28"/>
                <w:szCs w:val="28"/>
                <w:lang w:val="en-US" w:eastAsia="zh-CN"/>
              </w:rPr>
              <w:t>该岗位外出现场检测任务多，适合男性报考。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4" w:hRule="atLeast"/>
          <w:jc w:val="center"/>
        </w:trPr>
        <w:tc>
          <w:tcPr>
            <w:tcW w:w="931" w:type="dxa"/>
            <w:vAlign w:val="center"/>
          </w:tcPr>
          <w:p>
            <w:pPr>
              <w:spacing w:line="520" w:lineRule="exact"/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计量检定员</w:t>
            </w:r>
          </w:p>
        </w:tc>
        <w:tc>
          <w:tcPr>
            <w:tcW w:w="777" w:type="dxa"/>
            <w:vAlign w:val="center"/>
          </w:tcPr>
          <w:p>
            <w:pPr>
              <w:spacing w:line="520" w:lineRule="exac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1人</w:t>
            </w:r>
          </w:p>
        </w:tc>
        <w:tc>
          <w:tcPr>
            <w:tcW w:w="846" w:type="dxa"/>
            <w:vAlign w:val="center"/>
          </w:tcPr>
          <w:p>
            <w:pPr>
              <w:spacing w:line="520" w:lineRule="exact"/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本科</w:t>
            </w:r>
          </w:p>
        </w:tc>
        <w:tc>
          <w:tcPr>
            <w:tcW w:w="4472" w:type="dxa"/>
            <w:vAlign w:val="center"/>
          </w:tcPr>
          <w:p>
            <w:pPr>
              <w:spacing w:line="520" w:lineRule="exact"/>
              <w:rPr>
                <w:rFonts w:hint="default" w:ascii="仿宋_GB2312" w:hAnsi="Calibri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 w:val="28"/>
                <w:szCs w:val="28"/>
                <w:lang w:val="en-US" w:eastAsia="zh-CN"/>
              </w:rPr>
              <w:t>管理学类</w:t>
            </w:r>
          </w:p>
        </w:tc>
        <w:tc>
          <w:tcPr>
            <w:tcW w:w="2293" w:type="dxa"/>
            <w:vMerge w:val="continue"/>
            <w:vAlign w:val="center"/>
          </w:tcPr>
          <w:p>
            <w:pPr>
              <w:spacing w:line="520" w:lineRule="exact"/>
              <w:rPr>
                <w:rFonts w:hint="eastAsia" w:ascii="仿宋_GB2312" w:hAnsi="Calibri" w:eastAsia="仿宋_GB2312" w:cs="Times New Roman"/>
                <w:color w:val="000000"/>
                <w:sz w:val="28"/>
                <w:szCs w:val="28"/>
              </w:rPr>
            </w:pPr>
          </w:p>
        </w:tc>
      </w:tr>
    </w:tbl>
    <w:p>
      <w:pPr>
        <w:rPr>
          <w:color w:val="000000"/>
        </w:rPr>
      </w:pPr>
    </w:p>
    <w:p>
      <w:pPr>
        <w:spacing w:line="520" w:lineRule="exact"/>
        <w:ind w:left="6078" w:leftChars="1" w:right="640" w:hanging="6076" w:hangingChars="1899"/>
        <w:jc w:val="center"/>
        <w:rPr>
          <w:rFonts w:hint="eastAsia" w:ascii="Times New Roman" w:hAnsi="Times New Roman" w:eastAsia="仿宋_GB2312"/>
          <w:color w:val="000000"/>
          <w:sz w:val="32"/>
          <w:szCs w:val="32"/>
        </w:rPr>
      </w:pPr>
    </w:p>
    <w:p>
      <w:pPr>
        <w:pStyle w:val="2"/>
        <w:rPr>
          <w:rFonts w:hint="eastAsia" w:ascii="Times New Roman" w:hAnsi="Times New Roman" w:eastAsia="仿宋_GB2312"/>
          <w:color w:val="000000"/>
          <w:sz w:val="32"/>
          <w:szCs w:val="32"/>
        </w:rPr>
      </w:pPr>
    </w:p>
    <w:p>
      <w:pPr>
        <w:pStyle w:val="2"/>
        <w:rPr>
          <w:rFonts w:hint="eastAsia" w:ascii="Times New Roman" w:hAnsi="Times New Roman" w:eastAsia="仿宋_GB2312"/>
          <w:color w:val="000000"/>
          <w:sz w:val="32"/>
          <w:szCs w:val="32"/>
        </w:rPr>
      </w:pPr>
    </w:p>
    <w:p>
      <w:pPr>
        <w:pStyle w:val="2"/>
        <w:rPr>
          <w:rFonts w:hint="eastAsia" w:ascii="Times New Roman" w:hAnsi="Times New Roman" w:eastAsia="仿宋_GB2312"/>
          <w:color w:val="000000"/>
          <w:sz w:val="32"/>
          <w:szCs w:val="32"/>
        </w:rPr>
      </w:pPr>
    </w:p>
    <w:p>
      <w:pPr>
        <w:rPr>
          <w:rFonts w:hint="eastAsia" w:ascii="宋体" w:hAnsi="宋体" w:cs="宋体"/>
          <w:color w:val="000000"/>
          <w:kern w:val="0"/>
          <w:sz w:val="28"/>
          <w:szCs w:val="28"/>
        </w:rPr>
      </w:pPr>
      <w:bookmarkStart w:id="0" w:name="_GoBack"/>
      <w:bookmarkEnd w:id="0"/>
    </w:p>
    <w:p/>
    <w:sectPr>
      <w:headerReference r:id="rId4" w:type="default"/>
      <w:footerReference r:id="rId5" w:type="default"/>
      <w:footerReference r:id="rId6" w:type="even"/>
      <w:pgSz w:w="11906" w:h="16838"/>
      <w:pgMar w:top="1701" w:right="1701" w:bottom="1701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Nimbus Roman No9 L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  <w:ind w:right="360" w:firstLine="360"/>
    </w:pPr>
    <w:r>
      <w:rPr>
        <w:rFonts w:ascii="Calibri" w:hAnsi="Calibri" w:eastAsia="宋体" w:cs="黑体"/>
        <w:kern w:val="2"/>
        <w:sz w:val="18"/>
        <w:szCs w:val="18"/>
        <w:lang w:val="en-US" w:eastAsia="zh-CN" w:bidi="ar-SA"/>
      </w:rPr>
      <w:pict>
        <v:shape id="文本框 1" o:spid="_x0000_s1025" type="#_x0000_t202" style="position:absolute;left:0;margin-top:0pt;height:144pt;width:144pt;mso-position-horizontal:left;mso-position-horizontal-relative:margin;mso-wrap-style:none;rotation:0f;z-index:251658240;" o:ole="f" fillcolor="#FFFFFF" filled="f" o:preferrelative="t" stroked="f" coordorigin="0,0" coordsize="21600,21600">
          <v:fill on="f" color2="#FFFFFF" focus="0%"/>
          <v:imagedata gain="65536f" blacklevel="0f" gamma="0"/>
          <o:lock v:ext="edit" position="f" selection="f" grouping="f" rotation="f" cropping="f" text="f" aspectratio="f"/>
          <v:textbox inset="0.00pt,0.00pt,0.00pt,0.00pt" style="mso-fit-shape-to-text:t;">
            <w:txbxContent>
              <w:p/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  <w:framePr w:wrap="around" w:hAnchor="margin" w:vAnchor="text" w:xAlign="outside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1</w:t>
    </w:r>
    <w:r>
      <w:rPr>
        <w:rStyle w:val="7"/>
      </w:rPr>
      <w:fldChar w:fldCharType="end"/>
    </w:r>
  </w:p>
  <w:p>
    <w:pPr>
      <w:pStyle w:val="3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docVars>
    <w:docVar w:name="commondata" w:val="eyJoZGlkIjoiOGQwMjZhNWE3OWYzMDNiNzk1NTUwMGI3OGQ4ZTg4ZTMifQ=="/>
  </w:docVar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paragraph" w:styleId="2">
    <w:name w:val="Body Text"/>
    <w:basedOn w:val="1"/>
    <w:semiHidden/>
    <w:unhideWhenUsed/>
    <w:uiPriority w:val="0"/>
    <w:pPr>
      <w:autoSpaceDE w:val="0"/>
      <w:autoSpaceDN w:val="0"/>
      <w:spacing w:after="120"/>
      <w:jc w:val="left"/>
    </w:pPr>
    <w:rPr>
      <w:rFonts w:ascii="微软雅黑" w:hAnsi="微软雅黑" w:eastAsia="微软雅黑" w:cs="微软雅黑"/>
      <w:kern w:val="0"/>
      <w:sz w:val="22"/>
      <w:szCs w:val="22"/>
      <w:lang w:eastAsia="en-US"/>
    </w:rPr>
  </w:style>
  <w:style w:type="paragraph" w:styleId="3">
    <w:name w:val="footer"/>
    <w:basedOn w:val="1"/>
    <w:semiHidden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semiHidden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7">
    <w:name w:val="page number"/>
    <w:basedOn w:val="6"/>
    <w:semiHidden/>
    <w:unhideWhenUsed/>
    <w:uiPriority w:val="0"/>
    <w:rPr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5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235</Words>
  <Characters>257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2022-09-26T01:14:00Z</dcterms:created>
  <dc:creator>Lenovo</dc:creator>
  <cp:lastModifiedBy>Lenovo</cp:lastModifiedBy>
  <dcterms:modified xsi:type="dcterms:W3CDTF">2023-06-20T08:33:37Z</dcterms:modified>
  <dc:title>附件1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  <property fmtid="{D5CDD505-2E9C-101B-9397-08002B2CF9AE}" pid="3" name="ICV">
    <vt:lpwstr>9B0DB87313404E1D964E9691E636342C</vt:lpwstr>
  </property>
</Properties>
</file>