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 w:val="0"/>
        <w:snapToGrid w:val="0"/>
        <w:spacing w:line="576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2"/>
          <w:sz w:val="36"/>
          <w:szCs w:val="36"/>
          <w:lang w:val="en-US" w:eastAsia="zh-CN" w:bidi="ar-SA"/>
        </w:rPr>
        <w:t>林芝经济开发区管理委员会编外专业技术人员招聘岗位表</w:t>
      </w:r>
    </w:p>
    <w:tbl>
      <w:tblPr>
        <w:tblStyle w:val="5"/>
        <w:tblpPr w:leftFromText="180" w:rightFromText="180" w:vertAnchor="text" w:horzAnchor="page" w:tblpX="2153" w:tblpY="954"/>
        <w:tblOverlap w:val="never"/>
        <w:tblW w:w="12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844"/>
        <w:gridCol w:w="1366"/>
        <w:gridCol w:w="6917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1844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  <w:t>科室</w:t>
            </w:r>
          </w:p>
        </w:tc>
        <w:tc>
          <w:tcPr>
            <w:tcW w:w="1366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  <w:t>数量（人）</w:t>
            </w:r>
          </w:p>
        </w:tc>
        <w:tc>
          <w:tcPr>
            <w:tcW w:w="6917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  <w:t>要求</w:t>
            </w:r>
          </w:p>
        </w:tc>
        <w:tc>
          <w:tcPr>
            <w:tcW w:w="1687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79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规划发展和区域协作科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91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1.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全日制本科及以上。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2.本科学历专业：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测绘类（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0812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）、地理科学类（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0705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）；硕士学历专业：测绘科学与技术（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0816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）、地理学（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0705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）。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3.有测绘类1年及以上工作经验。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4.本科学历应聘者年龄在30周岁以下，硕士学历应聘者年龄在35周岁以下。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b/>
                <w:bCs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5.同等条件下，有测绘类从业资格证书（或等级证书）中级及以上者优先录取。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9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91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left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1.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全日制本科及以上。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2.本科学历专业：建筑类（0828）、；硕士学历专业：城乡规划学（0833）。                                3.有规划类1年及以上工作经验。                                             4.本科学历应聘者年龄在30周岁以下，硕士学历应聘者年龄在35周岁以下。</w:t>
            </w:r>
          </w:p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left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5.同等条件下，有规划类从业资格证书（或等级证书）中级及以上者优先录取。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93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844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建设管理科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691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1.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全日制本科及以上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.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2.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本科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学历专业: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土木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类（0810）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、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工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程管理（120103）；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硕士学历专业:土木工程（0814）、管理科学与工程（1201）。                                        3.有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房屋建筑与市政公用工程项目管理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年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及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以上工作经验。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 xml:space="preserve">                                                 4.本科学历应聘者年龄在30周岁以下，硕士学历应聘者年龄在35周岁以下。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4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5.同等条件下，有土木类从业资格证书（或等级证书）中级及以上者优先录取。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793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1844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综合服务中心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91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1.全日制本科及以上。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2.本科学历专业：统计学类（0712）、经济统计学（020102）；硕士学历专业：应用统计学（0202）。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3.有统计1年及以上工作经验。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4.能独立承担经济数据分析。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5.本科学历应聘者年龄在30周岁以下，硕士学历应聘者年龄在35周岁以下。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 xml:space="preserve">6.同等条件下，有统计类从业资格证书（或等级证书）中级及以上者优先录取。                                         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79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844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招商引资和产业发展科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91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1.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全日制本科及以上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2.本科学历专业：经济学类（0201）、金融学类（0203）；硕士学历专业：应用经济学（0202）。                                 3.有招商引资、法律财务、投资策划、企业管理（满足一项及以上）1年及以上工作经验。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4.本科学历应聘者年龄在30周岁以下，硕士学历应聘者年龄在35周岁以下。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 xml:space="preserve">5.熟悉商务工作，善于沟通谈判，创新意识强。       6.同等条件下，有经济类从业资格证书（或等级证书）中级及以上者优先录取。                    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79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91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1.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全日制本科及以上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2.本科学历专业：会计学（120203K）、法学类（0301）；硕士学历专业：会计学（120201）、法学（0301）。</w:t>
            </w:r>
          </w:p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3.有企业财务或律师事务所1年及其以上工作经验。        4.本科学历应聘者年龄在30周岁以下，硕士学历应聘者年龄在35周岁以下。                                 5.同等条件下，有会计类从业资格证书（或等级证书）中级及以上者，或拥有律师资格证书者优先录取。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1844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  <w:t>办公室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91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 xml:space="preserve">1.全日制本科及以上。      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2.本科学历专业：新闻传播学类（0503）、影视摄影与制作（130311T）；硕士学历专业：新闻传播学（0503）。</w:t>
            </w:r>
          </w:p>
          <w:p>
            <w:pPr>
              <w:widowControl/>
              <w:numPr>
                <w:ilvl w:val="0"/>
                <w:numId w:val="0"/>
              </w:numPr>
              <w:wordWrap/>
              <w:adjustRightInd w:val="0"/>
              <w:snapToGrid w:val="0"/>
              <w:spacing w:line="470" w:lineRule="exact"/>
              <w:ind w:leftChars="0"/>
              <w:jc w:val="left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val="en-US" w:eastAsia="zh-CN"/>
              </w:rPr>
              <w:t>3.有摄影、视频编辑（满足一项及以上）1年及以上工作经验，同等条件下，具有公众号、网站运营等工作经验者优先。                                                       4.本科学历应聘者年龄在30周岁以下，硕士学历应聘者年龄在35周岁以下。                            5.同等条件下，有编辑类从业资格证书（或等级证书）中级及以上者优先录取。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470" w:lineRule="exact"/>
              <w:ind w:left="0" w:lef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</w:tbl>
    <w:p>
      <w:pPr>
        <w:wordWrap/>
        <w:adjustRightInd w:val="0"/>
        <w:snapToGrid w:val="0"/>
        <w:spacing w:line="576" w:lineRule="exact"/>
        <w:ind w:left="0"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lang w:eastAsia="zh-CN"/>
        </w:rPr>
      </w:pPr>
    </w:p>
    <w:p>
      <w:pPr>
        <w:wordWrap/>
        <w:adjustRightInd w:val="0"/>
        <w:snapToGrid w:val="0"/>
        <w:spacing w:line="576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000000"/>
          <w:sz w:val="32"/>
          <w:szCs w:val="32"/>
          <w:u w:val="none"/>
          <w:lang w:eastAsia="zh-CN"/>
        </w:rPr>
        <w:sectPr>
          <w:pgSz w:w="16838" w:h="11906" w:orient="landscape"/>
          <w:pgMar w:top="1587" w:right="2098" w:bottom="1474" w:left="1984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DEC2BE-F715-4805-B927-B29CDF2308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793C779-2381-4F6B-869B-4A6EB6C4CAC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7446A33-FF09-4C2E-AF2A-09EAB11F2F44}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B74E1064-6386-4815-AB3C-D390B4185E3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9B1557AF-2EB0-4585-93A1-C95DDAEBDD0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51A94F33-5DF7-44DC-A674-D9B60B1003E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YmZmODAzNTVmZDYzODNjZTFjZDMxYTcyYTcwNWUifQ=="/>
  </w:docVars>
  <w:rsids>
    <w:rsidRoot w:val="40A15263"/>
    <w:rsid w:val="20450DFD"/>
    <w:rsid w:val="40A15263"/>
    <w:rsid w:val="56150435"/>
    <w:rsid w:val="5EB33B74"/>
    <w:rsid w:val="66C70ACE"/>
    <w:rsid w:val="6ABE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widowControl/>
      <w:ind w:firstLine="420"/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2023-11-21T08:11:00Z</dcterms:created>
  <dc:creator>海子</dc:creator>
  <cp:lastModifiedBy>海子</cp:lastModifiedBy>
  <dcterms:modified xsi:type="dcterms:W3CDTF">2023-11-23T03:11:43Z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3894469176E74C0D9A69CE7BA140AF34_11</vt:lpwstr>
  </property>
</Properties>
</file>